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sz w:val="44"/>
          <w:szCs w:val="44"/>
          <w:lang w:val="en-US" w:eastAsia="zh-CN"/>
        </w:rPr>
      </w:pPr>
      <w:r>
        <w:rPr>
          <w:rFonts w:hint="eastAsia"/>
          <w:sz w:val="44"/>
          <w:szCs w:val="44"/>
          <w:lang w:val="en-US" w:eastAsia="zh-CN"/>
        </w:rPr>
        <w:t>隆化县发展和改革局</w:t>
      </w:r>
    </w:p>
    <w:p>
      <w:pPr>
        <w:ind w:firstLine="880" w:firstLineChars="200"/>
        <w:jc w:val="center"/>
        <w:rPr>
          <w:rFonts w:hint="eastAsia"/>
          <w:sz w:val="44"/>
          <w:szCs w:val="44"/>
          <w:lang w:val="en-US" w:eastAsia="zh-CN"/>
        </w:rPr>
      </w:pPr>
      <w:r>
        <w:rPr>
          <w:rFonts w:hint="eastAsia"/>
          <w:sz w:val="44"/>
          <w:szCs w:val="44"/>
          <w:lang w:val="en-US" w:eastAsia="zh-CN"/>
        </w:rPr>
        <w:t>信息公开年度报告</w:t>
      </w:r>
    </w:p>
    <w:p>
      <w:pPr>
        <w:ind w:firstLine="880" w:firstLineChars="200"/>
        <w:jc w:val="center"/>
        <w:rPr>
          <w:rFonts w:hint="eastAsia"/>
          <w:sz w:val="44"/>
          <w:szCs w:val="44"/>
          <w:lang w:val="en-US" w:eastAsia="zh-CN"/>
        </w:rPr>
      </w:pPr>
    </w:p>
    <w:p>
      <w:pPr>
        <w:numPr>
          <w:ilvl w:val="0"/>
          <w:numId w:val="0"/>
        </w:numPr>
        <w:ind w:leftChars="200" w:firstLine="321" w:firstLineChars="100"/>
        <w:rPr>
          <w:rFonts w:hint="default"/>
          <w:b/>
          <w:bCs/>
          <w:sz w:val="32"/>
          <w:szCs w:val="32"/>
          <w:lang w:val="en-US" w:eastAsia="zh-CN"/>
        </w:rPr>
      </w:pPr>
      <w:r>
        <w:rPr>
          <w:rFonts w:hint="eastAsia"/>
          <w:b/>
          <w:bCs/>
          <w:sz w:val="32"/>
          <w:szCs w:val="32"/>
          <w:lang w:val="en-US" w:eastAsia="zh-CN"/>
        </w:rPr>
        <w:t>一、总体情况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在县委、县政府的正确领导下，隆化县发展和改革局以习近平新时代中国特色社会主义思想和党的二十大精神为指导，按照县政府信息公开工作的统一部署和要求，结合我局工作实际，大力推进政府信息公开建设，不断规范政府信息公开制度，努力提升政府信息水平，有力推动各项工作开展。</w:t>
      </w:r>
    </w:p>
    <w:p>
      <w:pPr>
        <w:numPr>
          <w:ilvl w:val="0"/>
          <w:numId w:val="1"/>
        </w:numPr>
        <w:ind w:left="-10" w:leftChars="0" w:firstLine="643" w:firstLineChars="200"/>
        <w:rPr>
          <w:rFonts w:hint="eastAsia" w:ascii="仿宋" w:hAnsi="仿宋" w:eastAsia="仿宋" w:cs="仿宋"/>
          <w:sz w:val="32"/>
          <w:szCs w:val="32"/>
          <w:lang w:val="en-US" w:eastAsia="zh-CN"/>
        </w:rPr>
      </w:pPr>
      <w:r>
        <w:rPr>
          <w:rFonts w:hint="eastAsia"/>
          <w:b/>
          <w:bCs/>
          <w:sz w:val="32"/>
          <w:szCs w:val="32"/>
          <w:lang w:val="en-US" w:eastAsia="zh-CN"/>
        </w:rPr>
        <w:t>主动公开情况</w:t>
      </w:r>
      <w:r>
        <w:rPr>
          <w:rFonts w:hint="eastAsia"/>
          <w:sz w:val="32"/>
          <w:szCs w:val="32"/>
          <w:lang w:val="en-US" w:eastAsia="zh-CN"/>
        </w:rPr>
        <w:t>。</w:t>
      </w:r>
      <w:r>
        <w:rPr>
          <w:rFonts w:hint="eastAsia" w:ascii="仿宋" w:hAnsi="仿宋" w:eastAsia="仿宋" w:cs="仿宋"/>
          <w:sz w:val="32"/>
          <w:szCs w:val="32"/>
          <w:lang w:val="en-US" w:eastAsia="zh-CN"/>
        </w:rPr>
        <w:t>2022年，我局公开政府信息111条，按期完成本年度信息公开任务。信息公开内容覆盖面广、内容详尽。</w:t>
      </w:r>
    </w:p>
    <w:p>
      <w:pPr>
        <w:numPr>
          <w:ilvl w:val="0"/>
          <w:numId w:val="1"/>
        </w:numPr>
        <w:ind w:left="-10" w:leftChars="0" w:firstLine="643" w:firstLineChars="200"/>
        <w:rPr>
          <w:rFonts w:hint="eastAsia" w:ascii="仿宋" w:hAnsi="仿宋" w:eastAsia="仿宋" w:cs="仿宋"/>
          <w:sz w:val="32"/>
          <w:szCs w:val="32"/>
          <w:lang w:val="en-US" w:eastAsia="zh-CN"/>
        </w:rPr>
      </w:pPr>
      <w:r>
        <w:rPr>
          <w:rFonts w:hint="eastAsia"/>
          <w:b/>
          <w:bCs/>
          <w:sz w:val="32"/>
          <w:szCs w:val="32"/>
          <w:lang w:val="en-US" w:eastAsia="zh-CN"/>
        </w:rPr>
        <w:t>依申请公开情况</w:t>
      </w:r>
      <w:r>
        <w:rPr>
          <w:rFonts w:hint="eastAsia"/>
          <w:sz w:val="32"/>
          <w:szCs w:val="32"/>
          <w:lang w:val="en-US" w:eastAsia="zh-CN"/>
        </w:rPr>
        <w:t>。</w:t>
      </w:r>
      <w:r>
        <w:rPr>
          <w:rFonts w:hint="eastAsia" w:ascii="仿宋" w:hAnsi="仿宋" w:eastAsia="仿宋" w:cs="仿宋"/>
          <w:sz w:val="32"/>
          <w:szCs w:val="32"/>
          <w:lang w:val="en-US" w:eastAsia="zh-CN"/>
        </w:rPr>
        <w:t>2022年，我局未收到政府信息公开申请，未发生因政府信息公开工作被申请行政复议、提起行政诉讼的情况。</w:t>
      </w:r>
    </w:p>
    <w:p>
      <w:pPr>
        <w:numPr>
          <w:ilvl w:val="0"/>
          <w:numId w:val="1"/>
        </w:numPr>
        <w:ind w:left="-10" w:leftChars="0" w:firstLine="643" w:firstLineChars="200"/>
        <w:rPr>
          <w:rFonts w:hint="eastAsia" w:ascii="仿宋" w:hAnsi="仿宋" w:eastAsia="仿宋" w:cs="仿宋"/>
          <w:sz w:val="32"/>
          <w:szCs w:val="32"/>
          <w:lang w:val="en-US" w:eastAsia="zh-CN"/>
        </w:rPr>
      </w:pPr>
      <w:r>
        <w:rPr>
          <w:rFonts w:hint="eastAsia"/>
          <w:b/>
          <w:bCs/>
          <w:sz w:val="32"/>
          <w:szCs w:val="32"/>
          <w:lang w:val="en-US" w:eastAsia="zh-CN"/>
        </w:rPr>
        <w:t>政府信息管理情况</w:t>
      </w:r>
      <w:r>
        <w:rPr>
          <w:rFonts w:hint="eastAsia"/>
          <w:sz w:val="32"/>
          <w:szCs w:val="32"/>
          <w:lang w:val="en-US" w:eastAsia="zh-CN"/>
        </w:rPr>
        <w:t>。</w:t>
      </w:r>
      <w:r>
        <w:rPr>
          <w:rFonts w:hint="eastAsia" w:ascii="仿宋" w:hAnsi="仿宋" w:eastAsia="仿宋" w:cs="仿宋"/>
          <w:sz w:val="32"/>
          <w:szCs w:val="32"/>
          <w:lang w:val="en-US" w:eastAsia="zh-CN"/>
        </w:rPr>
        <w:t>压紧压实信息公开工作责任，严格落实“先审后发”，对信息公开的数量和质量严格把关，确保政府信息公开工作的规范化，顺利完成2022年度政府信息公开工作。</w:t>
      </w:r>
    </w:p>
    <w:p>
      <w:pPr>
        <w:numPr>
          <w:ilvl w:val="0"/>
          <w:numId w:val="1"/>
        </w:numPr>
        <w:ind w:left="-10" w:leftChars="0" w:firstLine="643" w:firstLineChars="200"/>
        <w:rPr>
          <w:rFonts w:hint="eastAsia"/>
          <w:b/>
          <w:bCs/>
          <w:sz w:val="32"/>
          <w:szCs w:val="32"/>
          <w:lang w:val="en-US" w:eastAsia="zh-CN"/>
        </w:rPr>
      </w:pPr>
      <w:r>
        <w:rPr>
          <w:rFonts w:hint="eastAsia"/>
          <w:b/>
          <w:bCs/>
          <w:sz w:val="32"/>
          <w:szCs w:val="32"/>
          <w:lang w:val="en-US" w:eastAsia="zh-CN"/>
        </w:rPr>
        <w:t>监督保障情况。</w:t>
      </w:r>
      <w:r>
        <w:rPr>
          <w:rFonts w:hint="eastAsia" w:ascii="仿宋" w:hAnsi="仿宋" w:eastAsia="仿宋" w:cs="仿宋"/>
          <w:sz w:val="32"/>
          <w:szCs w:val="32"/>
          <w:lang w:val="en-US" w:eastAsia="zh-CN"/>
        </w:rPr>
        <w:t>为确保各类信息内容的真实性、发布时间的及时性，我局加强组织领导，健全规章制度，明确信息公开专员一名，严把信息发布的政治关、保密关、格式关等，做到信息公开的准确、及时。</w:t>
      </w:r>
    </w:p>
    <w:p>
      <w:pPr>
        <w:numPr>
          <w:ilvl w:val="0"/>
          <w:numId w:val="0"/>
        </w:numPr>
        <w:ind w:firstLine="643" w:firstLineChars="200"/>
        <w:rPr>
          <w:rFonts w:hint="eastAsia"/>
          <w:b/>
          <w:bCs/>
          <w:sz w:val="32"/>
          <w:szCs w:val="32"/>
          <w:lang w:val="en-US" w:eastAsia="zh-CN"/>
        </w:rPr>
      </w:pPr>
      <w:r>
        <w:rPr>
          <w:rFonts w:hint="eastAsia"/>
          <w:b/>
          <w:bCs/>
          <w:sz w:val="32"/>
          <w:szCs w:val="32"/>
          <w:lang w:val="en-US"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3"/>
        <w:gridCol w:w="939"/>
        <w:gridCol w:w="3171"/>
        <w:gridCol w:w="681"/>
        <w:gridCol w:w="734"/>
        <w:gridCol w:w="734"/>
        <w:gridCol w:w="681"/>
        <w:gridCol w:w="681"/>
        <w:gridCol w:w="682"/>
        <w:gridCol w:w="6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numPr>
          <w:ilvl w:val="0"/>
          <w:numId w:val="2"/>
        </w:numPr>
        <w:ind w:firstLine="643" w:firstLineChars="200"/>
        <w:rPr>
          <w:rFonts w:hint="default"/>
          <w:b/>
          <w:bCs/>
          <w:sz w:val="32"/>
          <w:szCs w:val="32"/>
          <w:lang w:val="en-US" w:eastAsia="zh-CN"/>
        </w:rPr>
      </w:pPr>
      <w:r>
        <w:rPr>
          <w:rFonts w:hint="eastAsia"/>
          <w:b/>
          <w:bCs/>
          <w:sz w:val="32"/>
          <w:szCs w:val="32"/>
          <w:lang w:val="en-US" w:eastAsia="zh-CN"/>
        </w:rPr>
        <w:t>存在的主要问题及改进情况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局信息公开工作虽然取得了一定成绩，也按期完成了县政府对信息公开的任务要求，但仍存在着部分信息更新较慢、信息数量和质量有待提升等方面问题。下步工作中，我局将进一步加强政府信息公开队伍建设，组织人员参加业务培训，提高对政府信息公开工作重要性的认识，不断提升信息公开工作队伍的综合素质和业务能力。</w:t>
      </w:r>
    </w:p>
    <w:p>
      <w:pPr>
        <w:numPr>
          <w:ilvl w:val="0"/>
          <w:numId w:val="2"/>
        </w:numPr>
        <w:ind w:left="0" w:leftChars="0" w:firstLine="643" w:firstLineChars="200"/>
        <w:rPr>
          <w:rFonts w:hint="eastAsia"/>
          <w:b/>
          <w:bCs/>
          <w:sz w:val="32"/>
          <w:szCs w:val="32"/>
          <w:lang w:val="en-US" w:eastAsia="zh-CN"/>
        </w:rPr>
      </w:pPr>
      <w:r>
        <w:rPr>
          <w:rFonts w:hint="eastAsia"/>
          <w:b/>
          <w:bCs/>
          <w:sz w:val="32"/>
          <w:szCs w:val="32"/>
          <w:lang w:val="en-US" w:eastAsia="zh-CN"/>
        </w:rPr>
        <w:t>其他需要报告的事项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bookmarkStart w:id="0" w:name="_GoBack"/>
      <w:bookmarkEnd w:id="0"/>
      <w:r>
        <w:rPr>
          <w:rFonts w:hint="eastAsia" w:ascii="仿宋" w:hAnsi="仿宋" w:eastAsia="仿宋" w:cs="仿宋"/>
          <w:sz w:val="32"/>
          <w:szCs w:val="32"/>
          <w:lang w:val="en-US" w:eastAsia="zh-CN"/>
        </w:rPr>
        <w:t>未收取信息处理费用。本报告中所列数据的统计期限自2022年1月1日起至2022年12月31日止，如对本年度报告有任何问题，请联系隆化县发展和改革局0314-7063355。</w:t>
      </w:r>
    </w:p>
    <w:p>
      <w:pPr>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027E9"/>
    <w:multiLevelType w:val="singleLevel"/>
    <w:tmpl w:val="448027E9"/>
    <w:lvl w:ilvl="0" w:tentative="0">
      <w:start w:val="5"/>
      <w:numFmt w:val="chineseCounting"/>
      <w:suff w:val="nothing"/>
      <w:lvlText w:val="%1、"/>
      <w:lvlJc w:val="left"/>
      <w:rPr>
        <w:rFonts w:hint="eastAsia"/>
      </w:rPr>
    </w:lvl>
  </w:abstractNum>
  <w:abstractNum w:abstractNumId="1">
    <w:nsid w:val="55A2BE76"/>
    <w:multiLevelType w:val="singleLevel"/>
    <w:tmpl w:val="55A2BE76"/>
    <w:lvl w:ilvl="0" w:tentative="0">
      <w:start w:val="1"/>
      <w:numFmt w:val="chineseCounting"/>
      <w:suff w:val="nothing"/>
      <w:lvlText w:val="（%1）"/>
      <w:lvlJc w:val="left"/>
      <w:pPr>
        <w:ind w:left="-10"/>
      </w:pPr>
      <w:rPr>
        <w:rFonts w:hint="eastAsia" w:ascii="宋体" w:hAnsi="宋体" w:eastAsia="宋体" w:cs="宋体"/>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TgyZjZjMWMzOTliMjU3ZGNkMzVjMWYxZTNlNzEifQ=="/>
  </w:docVars>
  <w:rsids>
    <w:rsidRoot w:val="15F427B9"/>
    <w:rsid w:val="15F427B9"/>
    <w:rsid w:val="19F46C77"/>
    <w:rsid w:val="1A556467"/>
    <w:rsid w:val="38CC42AC"/>
    <w:rsid w:val="44FD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1417</Words>
  <Characters>1475</Characters>
  <Lines>0</Lines>
  <Paragraphs>0</Paragraphs>
  <TotalTime>17</TotalTime>
  <ScaleCrop>false</ScaleCrop>
  <LinksUpToDate>false</LinksUpToDate>
  <CharactersWithSpaces>1671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2023-01-28T02:50:00Z</dcterms:created>
  <dc:creator>Lenovo</dc:creator>
  <cp:lastModifiedBy>刘笑宇</cp:lastModifiedBy>
  <dcterms:modified xsi:type="dcterms:W3CDTF">2023-01-29T07:30:00Z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6EA93B89EFF848F59735C3BF5C8D6E7F</vt:lpwstr>
  </property>
</Properties>
</file>