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华文中宋" w:hAnsi="华文中宋" w:eastAsia="华文中宋" w:cs="方正小标宋简体"/>
          <w:b/>
          <w:bCs/>
          <w:spacing w:val="-8"/>
          <w:sz w:val="44"/>
          <w:szCs w:val="44"/>
        </w:rPr>
      </w:pPr>
      <w:bookmarkStart w:id="0" w:name="bookmark6"/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  <w:lang w:eastAsia="zh-CN"/>
        </w:rPr>
        <w:t>县</w:t>
      </w:r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</w:rPr>
        <w:t>委第</w:t>
      </w:r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  <w:lang w:eastAsia="zh-CN"/>
        </w:rPr>
        <w:t>二</w:t>
      </w:r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</w:rPr>
        <w:t>巡察组巡察</w:t>
      </w:r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  <w:lang w:val="en-US" w:eastAsia="zh-CN"/>
        </w:rPr>
        <w:t>尹家营满族乡</w:t>
      </w:r>
      <w:bookmarkEnd w:id="0"/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  <w:lang w:eastAsia="zh-CN"/>
        </w:rPr>
        <w:t>麻地沟等</w:t>
      </w:r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  <w:lang w:val="en-US" w:eastAsia="zh-CN"/>
        </w:rPr>
        <w:t>5个村</w:t>
      </w:r>
      <w:bookmarkStart w:id="1" w:name="bookmark7"/>
      <w:r>
        <w:rPr>
          <w:rFonts w:hint="eastAsia" w:ascii="华文中宋" w:hAnsi="华文中宋" w:eastAsia="华文中宋" w:cs="方正小标宋简体"/>
          <w:b/>
          <w:bCs/>
          <w:spacing w:val="-8"/>
          <w:sz w:val="44"/>
          <w:szCs w:val="44"/>
        </w:rPr>
        <w:t>工作动员会召开</w:t>
      </w:r>
      <w:bookmarkEnd w:id="1"/>
    </w:p>
    <w:p>
      <w:pPr>
        <w:spacing w:line="580" w:lineRule="exact"/>
        <w:jc w:val="center"/>
        <w:rPr>
          <w:rFonts w:ascii="华文中宋" w:hAnsi="华文中宋" w:eastAsia="华文中宋" w:cs="方正小标宋简体"/>
          <w:b/>
          <w:bCs/>
          <w:spacing w:val="-8"/>
          <w:sz w:val="44"/>
          <w:szCs w:val="44"/>
        </w:rPr>
      </w:pPr>
    </w:p>
    <w:p>
      <w:pPr>
        <w:pStyle w:val="7"/>
        <w:shd w:val="clear" w:color="auto" w:fill="auto"/>
        <w:spacing w:after="0" w:line="580" w:lineRule="exact"/>
        <w:ind w:firstLine="624" w:firstLineChars="200"/>
        <w:jc w:val="both"/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按照第十五届县委第七轮巡察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工作统一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安排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，</w:t>
      </w:r>
      <w:r>
        <w:rPr>
          <w:rFonts w:hint="default" w:ascii="仿宋_GB2312" w:hAnsi="黑体" w:eastAsia="仿宋_GB2312"/>
          <w:spacing w:val="-4"/>
          <w:sz w:val="32"/>
          <w:szCs w:val="32"/>
          <w:lang w:val="en-US"/>
        </w:rPr>
        <w:t>202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4年5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24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日，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县委第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巡察组召开巡察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尹家营乡九屋营、银山、上沟、麻地沟、西营等5个村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动员会。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动员会上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，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县委第二巡察组组长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李桂敏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作了动员讲话，对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本次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巡察工作提出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了具体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要求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尹家营乡政府乡长陈浩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主持会议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，尹家营乡上沟村党支部书记刘士民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作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了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表态发言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。</w:t>
      </w:r>
    </w:p>
    <w:p>
      <w:pPr>
        <w:pStyle w:val="7"/>
        <w:shd w:val="clear" w:color="auto" w:fill="auto"/>
        <w:spacing w:after="0" w:line="580" w:lineRule="exact"/>
        <w:ind w:left="0" w:leftChars="0" w:firstLine="312" w:firstLineChars="100"/>
        <w:jc w:val="both"/>
        <w:rPr>
          <w:rFonts w:hint="eastAsia" w:ascii="仿宋_GB2312" w:hAnsi="黑体" w:eastAsia="仿宋_GB2312"/>
          <w:spacing w:val="-4"/>
          <w:sz w:val="32"/>
          <w:szCs w:val="32"/>
        </w:rPr>
      </w:pP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县委巡察工作领导小组成员、县委第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巡察组组长、副组长、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巡察组成员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尹家营乡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领导班子成员、被巡察村党支部委员、被巡察村包村干部、驻村干部等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参加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会议。</w:t>
      </w:r>
    </w:p>
    <w:p>
      <w:pPr>
        <w:pStyle w:val="7"/>
        <w:shd w:val="clear" w:color="auto" w:fill="auto"/>
        <w:spacing w:after="0" w:line="240" w:lineRule="auto"/>
        <w:ind w:left="0" w:leftChars="0" w:firstLine="0" w:firstLineChars="0"/>
        <w:jc w:val="center"/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drawing>
          <wp:inline distT="0" distB="0" distL="114300" distR="114300">
            <wp:extent cx="4585335" cy="3095625"/>
            <wp:effectExtent l="0" t="0" r="5715" b="9525"/>
            <wp:docPr id="1" name="图片 1" descr="8f626c97bda05b5611ba3b3c4f0e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626c97bda05b5611ba3b3c4f0e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李桂敏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指出，巡察工作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在本质上是政治监督，是对被巡察党组织的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全面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政治体检。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巡察组将严格按照县委授权及巡察方案要求，紧紧围绕全县中心工作，坚持政治巡察定位，紧盯党的领导、党的建设、全面从严治党三大课题，围绕本轮专项巡察四个方面的重点清单，发现问题、形成震慑，推动改革、促进发展，推进全面从严治党向基层延伸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，把管党治党政治责任落实到基层，推动解决人民群众反映最强烈的突出问题，全面净化基层党内政治生态，全面提升党的基层组织政治领导力，</w:t>
      </w:r>
      <w:r>
        <w:rPr>
          <w:rFonts w:hint="eastAsia" w:ascii="仿宋_GB2312" w:hAnsi="黑体" w:eastAsia="仿宋_GB2312"/>
          <w:spacing w:val="-4"/>
          <w:sz w:val="32"/>
          <w:szCs w:val="32"/>
        </w:rPr>
        <w:t>为建设高质量发展的“经济强县、美丽隆化”提供坚强的政治保障</w:t>
      </w:r>
      <w:r>
        <w:rPr>
          <w:rFonts w:hint="eastAsia" w:ascii="仿宋_GB2312" w:hAnsi="黑体" w:eastAsia="仿宋_GB2312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刘士民从高度重视，积极配合好这次巡察工作；直面问题，切实处理好本次巡察过程中发现的问题；凝心聚力，推动各项工作顺利开展三个方面做了表态发言。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a1041252ee3da5456e5eb887cb70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041252ee3da5456e5eb887cb70a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陈浩</w:t>
      </w:r>
      <w:r>
        <w:rPr>
          <w:rFonts w:hint="eastAsia" w:ascii="仿宋_GB2312" w:eastAsia="仿宋_GB2312"/>
          <w:spacing w:val="-4"/>
          <w:sz w:val="32"/>
          <w:szCs w:val="32"/>
        </w:rPr>
        <w:t>表示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全乡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各项工作的“全面检阅”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乡党委将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把此次巡察工作作为增强乡党委战斗力的重要契机，端正态度，统一思想，精心组织，统筹兼顾，以积极主动的态度，全力支持和配合巡察组工作。同时，借助此次巡察机会，寻找差距、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发现问题、补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不足、改进工作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，在履职尽责中展现良好作风和素养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全面提升工作能力和水平。</w:t>
      </w:r>
    </w:p>
    <w:p>
      <w:pPr>
        <w:spacing w:line="520" w:lineRule="exact"/>
        <w:ind w:firstLine="62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县委第</w:t>
      </w:r>
      <w:r>
        <w:rPr>
          <w:rFonts w:hint="eastAsia" w:ascii="仿宋_GB2312" w:hAnsi="黑体" w:eastAsia="仿宋_GB2312"/>
          <w:spacing w:val="-4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pacing w:val="-4"/>
          <w:sz w:val="32"/>
          <w:szCs w:val="32"/>
        </w:rPr>
        <w:t>巡察组将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尹家营乡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，巡察期间设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箱：lhxwdexcz@163.com，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</w:rPr>
        <w:t>18232640102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（节假日、双休日只接收短信举报）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征求意见箱：设在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尹家营乡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政府门口和所巡察村村部门口附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。巡察组每天受理电话的时间为8: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0至1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0。巡察组受理信访时间截止到20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日。根据巡察工作条例规定，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主要受理反映被巡察村两委班子及班子成员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的来信来电来访，重点是关于违反政治纪律、组织纪律、廉洁纪律、群众纪律、工作纪律和生活纪律等方面举报和反映。其他不属于巡察范围内的个人诉求、征地拆迁、涉法涉诉等信访问题，将按照分级负责、属地管理原则，转交有关部门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zA4YjhmN2I3NDU2YWU0YmViMGM3NjJmM2I5MDgifQ=="/>
  </w:docVars>
  <w:rsids>
    <w:rsidRoot w:val="00000000"/>
    <w:rsid w:val="1617226E"/>
    <w:rsid w:val="29280192"/>
    <w:rsid w:val="4156061F"/>
    <w:rsid w:val="45A85514"/>
    <w:rsid w:val="519D7759"/>
    <w:rsid w:val="54127395"/>
    <w:rsid w:val="616476B4"/>
    <w:rsid w:val="6B4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after="600" w:line="0" w:lineRule="atLeast"/>
      <w:ind w:hanging="1180"/>
      <w:jc w:val="center"/>
    </w:pPr>
    <w:rPr>
      <w:rFonts w:ascii="MingLiU" w:hAnsi="MingLiU" w:eastAsia="MingLiU" w:cs="MingLiU"/>
      <w:spacing w:val="4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1023</Characters>
  <Lines>0</Lines>
  <Paragraphs>0</Paragraphs>
  <TotalTime>9</TotalTime>
  <ScaleCrop>false</ScaleCrop>
  <LinksUpToDate>false</LinksUpToDate>
  <CharactersWithSpaces>1023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2022-09-26T10:57:00Z</dcterms:created>
  <dc:creator>Administrator</dc:creator>
  <cp:lastModifiedBy>～～～～</cp:lastModifiedBy>
  <dcterms:modified xsi:type="dcterms:W3CDTF">2024-06-06T02:09:25Z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4024B0CFE2F7491791B4F41AB0D73D74_13</vt:lpwstr>
  </property>
</Properties>
</file>