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5" w:rsidRDefault="005C72D5" w:rsidP="005C72D5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F71C5C">
        <w:rPr>
          <w:rFonts w:ascii="华文中宋" w:eastAsia="华文中宋" w:hAnsi="华文中宋" w:hint="eastAsia"/>
          <w:b/>
          <w:sz w:val="44"/>
          <w:szCs w:val="44"/>
        </w:rPr>
        <w:t>财政局201</w:t>
      </w:r>
      <w:r w:rsidR="00C516A3">
        <w:rPr>
          <w:rFonts w:ascii="华文中宋" w:eastAsia="华文中宋" w:hAnsi="华文中宋"/>
          <w:b/>
          <w:sz w:val="44"/>
          <w:szCs w:val="44"/>
        </w:rPr>
        <w:t>8</w:t>
      </w:r>
      <w:r w:rsidRPr="00F71C5C">
        <w:rPr>
          <w:rFonts w:ascii="华文中宋" w:eastAsia="华文中宋" w:hAnsi="华文中宋" w:hint="eastAsia"/>
          <w:b/>
          <w:sz w:val="44"/>
          <w:szCs w:val="44"/>
        </w:rPr>
        <w:t>年度重点工作</w:t>
      </w:r>
    </w:p>
    <w:p w:rsidR="005C72D5" w:rsidRDefault="005C72D5" w:rsidP="005C72D5">
      <w:pPr>
        <w:adjustRightInd w:val="0"/>
        <w:snapToGrid w:val="0"/>
        <w:spacing w:line="300" w:lineRule="auto"/>
        <w:rPr>
          <w:rFonts w:ascii="仿宋_GB2312" w:eastAsia="仿宋_GB2312" w:hAnsi="华文中宋"/>
          <w:b/>
          <w:sz w:val="32"/>
          <w:szCs w:val="32"/>
        </w:rPr>
      </w:pPr>
    </w:p>
    <w:p w:rsidR="00AB290E" w:rsidRPr="00221732" w:rsidRDefault="00AB290E" w:rsidP="00AB290E">
      <w:pPr>
        <w:spacing w:line="560" w:lineRule="exact"/>
        <w:ind w:firstLineChars="200" w:firstLine="643"/>
        <w:rPr>
          <w:rFonts w:ascii="仿宋_GB2312" w:eastAsia="仿宋_GB2312" w:hAnsi="华文仿宋" w:cs="仿宋_GB2312"/>
          <w:color w:val="000000"/>
          <w:sz w:val="32"/>
          <w:szCs w:val="32"/>
        </w:rPr>
      </w:pP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t>（一）</w:t>
      </w:r>
      <w:r w:rsidRPr="00221732">
        <w:rPr>
          <w:rFonts w:ascii="楷体_GB2312" w:eastAsia="楷体_GB2312" w:hAnsi="楷体" w:cs="宋体" w:hint="eastAsia"/>
          <w:b/>
          <w:color w:val="000000"/>
          <w:kern w:val="0"/>
          <w:sz w:val="32"/>
          <w:szCs w:val="32"/>
        </w:rPr>
        <w:t>继续一以贯之的把组织收入放在首位，</w:t>
      </w:r>
      <w:r w:rsidRPr="00221732"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全力以赴助力县域经济健康发展。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完成全部财政收入是预算收支平衡的前提，为此必须全力抓好、抓细、抓实。</w:t>
      </w:r>
      <w:r w:rsidRPr="00221732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一是</w:t>
      </w:r>
      <w:r w:rsidRPr="00221732">
        <w:rPr>
          <w:rFonts w:ascii="仿宋_GB2312" w:eastAsia="仿宋_GB2312" w:hAnsi="黑体" w:hint="eastAsia"/>
          <w:b/>
          <w:color w:val="000000"/>
          <w:sz w:val="32"/>
          <w:szCs w:val="32"/>
        </w:rPr>
        <w:t>巩固现有财源。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确保现有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企业稳产、达产基础上，做好技改，加快向质量型、效益型转变，实现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财源建设新旧动能转换，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增强内生动力。</w:t>
      </w:r>
      <w:r w:rsidRPr="00221732">
        <w:rPr>
          <w:rFonts w:ascii="仿宋_GB2312" w:eastAsia="仿宋_GB2312" w:hAnsi="黑体" w:hint="eastAsia"/>
          <w:b/>
          <w:color w:val="000000"/>
          <w:sz w:val="32"/>
          <w:szCs w:val="32"/>
        </w:rPr>
        <w:t>二是培植后续财源。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拓展新的税源渠道，抓开发，上项目，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让生产要素更自由地流动，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促进一批重点项目早日开工建设，广辟财源。</w:t>
      </w:r>
      <w:r w:rsidRPr="00221732">
        <w:rPr>
          <w:rFonts w:ascii="仿宋_GB2312" w:eastAsia="仿宋_GB2312" w:hAnsi="黑体" w:hint="eastAsia"/>
          <w:b/>
          <w:color w:val="000000"/>
          <w:sz w:val="32"/>
          <w:szCs w:val="32"/>
        </w:rPr>
        <w:t>三是做好土地文章。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摸清存量土地，建立土地储备库，改变传统土地成本核算模式，客观、准确核定土地成本，确保政府收益，实现国有资产保值增值。</w:t>
      </w:r>
      <w:r w:rsidRPr="00221732">
        <w:rPr>
          <w:rFonts w:ascii="仿宋_GB2312" w:eastAsia="仿宋_GB2312" w:hAnsi="黑体" w:hint="eastAsia"/>
          <w:b/>
          <w:color w:val="000000"/>
          <w:sz w:val="32"/>
          <w:szCs w:val="32"/>
        </w:rPr>
        <w:t>四是完善税收征管。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充分发挥税务稽查作用，持续完善综合治税平台系统，包括税收数据传递、税收跟进治理、税收检查巡查、税收审计、税收征管专项行动、税务案件移送和稽查、纳税服务、税收征管工作改良与创新，做到“应收尽收”。</w:t>
      </w:r>
      <w:r w:rsidRPr="00221732">
        <w:rPr>
          <w:rFonts w:ascii="仿宋_GB2312" w:eastAsia="仿宋_GB2312" w:hAnsi="黑体" w:hint="eastAsia"/>
          <w:b/>
          <w:color w:val="000000"/>
          <w:sz w:val="32"/>
          <w:szCs w:val="32"/>
        </w:rPr>
        <w:t>五是加强非税管理。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严格实行“收支两条线管理”，建立非税收入考核奖惩机制，实行非税收入绩效评价，非税收入完成额、序时进度、收入质量等全部纳入绩效评价考核范围，做到“应入尽入”。</w:t>
      </w:r>
      <w:r w:rsidRPr="00221732">
        <w:rPr>
          <w:rFonts w:ascii="仿宋_GB2312" w:eastAsia="仿宋_GB2312" w:hAnsi="华文仿宋" w:cs="仿宋_GB2312" w:hint="eastAsia"/>
          <w:b/>
          <w:color w:val="000000"/>
          <w:sz w:val="32"/>
          <w:szCs w:val="32"/>
        </w:rPr>
        <w:t>六是落实激励政策。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按照新一轮县乡财政体制，结合乡镇自身实际特点，通过实施六项税收奖励激励政策，从不同方向充</w:t>
      </w:r>
      <w:r w:rsidRPr="00221732">
        <w:rPr>
          <w:rFonts w:ascii="仿宋_GB2312" w:eastAsia="仿宋_GB2312" w:hAnsi="华文仿宋" w:cs="仿宋_GB2312"/>
          <w:color w:val="000000"/>
          <w:sz w:val="32"/>
          <w:szCs w:val="32"/>
        </w:rPr>
        <w:t>分调动乡镇发展经济、培植财源、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招商引企增收的</w:t>
      </w:r>
      <w:r w:rsidRPr="00221732">
        <w:rPr>
          <w:rFonts w:ascii="仿宋_GB2312" w:eastAsia="仿宋_GB2312" w:hAnsi="华文仿宋" w:cs="仿宋_GB2312"/>
          <w:color w:val="000000"/>
          <w:sz w:val="32"/>
          <w:szCs w:val="32"/>
        </w:rPr>
        <w:t>积极性</w:t>
      </w:r>
      <w:r w:rsidRPr="00221732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，实现县乡两级共同发展。</w:t>
      </w:r>
    </w:p>
    <w:p w:rsidR="00AB290E" w:rsidRPr="00221732" w:rsidRDefault="00AB290E" w:rsidP="00AB290E">
      <w:pPr>
        <w:spacing w:line="560" w:lineRule="exact"/>
        <w:ind w:firstLineChars="200" w:firstLine="643"/>
        <w:rPr>
          <w:rFonts w:ascii="楷体_GB2312" w:eastAsia="楷体_GB2312" w:hAnsi="黑体"/>
          <w:b/>
          <w:color w:val="000000"/>
          <w:sz w:val="32"/>
          <w:szCs w:val="32"/>
        </w:rPr>
      </w:pP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t>（二）拓展筹资渠道、用足用活政策，全力以赴争取更</w:t>
      </w: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多资金支持。</w:t>
      </w:r>
      <w:r w:rsidRPr="00221732"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通过积极探索新思路，强力支持全县经济社会发展。</w:t>
      </w:r>
      <w:r w:rsidRPr="00221732">
        <w:rPr>
          <w:rFonts w:ascii="仿宋_GB2312" w:eastAsia="仿宋_GB2312" w:hAnsi="华文中宋" w:hint="eastAsia"/>
          <w:b/>
          <w:color w:val="000000"/>
          <w:sz w:val="32"/>
          <w:szCs w:val="32"/>
        </w:rPr>
        <w:t>一是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围绕全县经济社会事业发展需求和脱贫攻坚“双基提升”及上级现行利好政策，抓住国家部委、厅局对口帮扶良好机遇，在地方财力可承受范围内，整体谋划包装项目，包括环保、交通、水务、国土、教育、卫生等基础设施建设方面，多方联动，合力争取资金、项目、政策支持。</w:t>
      </w:r>
      <w:r w:rsidRPr="00221732">
        <w:rPr>
          <w:rFonts w:ascii="仿宋_GB2312" w:eastAsia="仿宋_GB2312" w:hAnsi="华文中宋" w:hint="eastAsia"/>
          <w:b/>
          <w:color w:val="000000"/>
          <w:sz w:val="32"/>
          <w:szCs w:val="32"/>
        </w:rPr>
        <w:t>二是</w:t>
      </w:r>
      <w:r w:rsidRPr="00221732">
        <w:rPr>
          <w:rFonts w:ascii="仿宋_GB2312" w:eastAsia="仿宋_GB2312" w:hAnsi="华文中宋" w:hint="eastAsia"/>
          <w:color w:val="000000"/>
          <w:sz w:val="32"/>
          <w:szCs w:val="32"/>
        </w:rPr>
        <w:t>按照全省统一部署，全面做好债务清查统计工作，摸清隐性债务底数，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科学管控债务风险；同时合理谋划安排重点项目，建立的土地储备库，全力做好地方新增债券额度争取工作。</w:t>
      </w:r>
      <w:r w:rsidRPr="00221732">
        <w:rPr>
          <w:rFonts w:ascii="仿宋_GB2312" w:eastAsia="仿宋_GB2312" w:hAnsi="华文中宋" w:hint="eastAsia"/>
          <w:b/>
          <w:color w:val="000000"/>
          <w:sz w:val="32"/>
          <w:szCs w:val="32"/>
        </w:rPr>
        <w:t>三是</w:t>
      </w:r>
      <w:r w:rsidRPr="00221732">
        <w:rPr>
          <w:rFonts w:ascii="仿宋_GB2312" w:eastAsia="仿宋_GB2312" w:hAnsi="华文中宋" w:hint="eastAsia"/>
          <w:color w:val="000000"/>
          <w:sz w:val="32"/>
          <w:szCs w:val="32"/>
        </w:rPr>
        <w:t>依托组建的国控集团，充分发挥职能作用，提高国有资本的控制力和影响力，</w:t>
      </w:r>
      <w:r w:rsidRPr="00221732">
        <w:rPr>
          <w:rFonts w:ascii="仿宋_GB2312" w:eastAsia="仿宋_GB2312" w:hAnsi="黑体" w:cs="宋体" w:hint="eastAsia"/>
          <w:bCs/>
          <w:color w:val="000000"/>
          <w:sz w:val="32"/>
          <w:szCs w:val="32"/>
        </w:rPr>
        <w:t>对于纳入国控集团管理运营的闲置国有不动产，通过租赁、质押融资、项目经营等方式予以盘活，在实现国有资产保值增值的同时，力争国有资产经营收益最大化。</w:t>
      </w:r>
    </w:p>
    <w:p w:rsidR="00AB290E" w:rsidRPr="00221732" w:rsidRDefault="00AB290E" w:rsidP="00AB290E">
      <w:pPr>
        <w:spacing w:line="56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t>（三）强化兜底保障、聚焦脱贫攻坚，全力以赴保障改善基本民生。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扎实做好民生兜底，增强政策可持续性，让人民群众有更多的获得感。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一是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做好工资及养老保险制度改革后续工作，积极筹措资金优先保障个人部分支出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以构建科学合理的预算体系为目标，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进一步强化预算和监督的刚性约束，大力压缩一般</w:t>
      </w:r>
      <w:r w:rsidR="003C3DD9">
        <w:rPr>
          <w:rFonts w:ascii="仿宋_GB2312" w:eastAsia="仿宋_GB2312" w:hAnsi="仿宋" w:hint="eastAsia"/>
          <w:bCs/>
          <w:color w:val="000000"/>
          <w:sz w:val="32"/>
          <w:szCs w:val="32"/>
        </w:rPr>
        <w:t>性支出，降低行政运行成本，坚持从严从简、勤俭办事。严格执行中央八项规定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，从严控制“三公经费”，做到只减不增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Pr="00221732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三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是</w:t>
      </w:r>
      <w:r w:rsidRPr="00221732">
        <w:rPr>
          <w:rFonts w:ascii="仿宋_GB2312" w:eastAsia="仿宋_GB2312" w:hAnsi="仿宋" w:hint="eastAsia"/>
          <w:bCs/>
          <w:color w:val="000000"/>
          <w:sz w:val="32"/>
          <w:szCs w:val="32"/>
        </w:rPr>
        <w:t>进一步调整优化支出结构，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充分发挥财政资金使用效益，及时落实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好“三农”、社会保障、教育、文化、卫生、交通、环境保护、住房保障等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各项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民生政策，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保证人民群众在共建共享发展中有更多获得感。</w:t>
      </w:r>
      <w:r w:rsidRPr="00221732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四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是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当前财政收支矛盾较为突出的情况下，自觉强化底线思维，集中财力重点保障好人民群众普遍关心的突出问题，特别是扶贫领域，要充分用足政策,勇于担当，多渠道筹措整合资金，更好的服务于全县“产业扶贫、金融扶贫、教育扶贫、医疗扶贫、社保兜底”工作，管好、用好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扶贫以及对口帮扶资金，确保每一笔资金都落到实处、取得实效，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坚决打赢脱贫攻坚战。</w:t>
      </w:r>
    </w:p>
    <w:p w:rsidR="00AB290E" w:rsidRPr="00221732" w:rsidRDefault="00AB290E" w:rsidP="00AB290E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t>（四）深化财政改革、强化绩效导向，全力以赴提升财政工作效能。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扎实推进财税改革，力争在一些领域实现新突破。</w:t>
      </w:r>
      <w:r w:rsidRPr="00DE332B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DE332B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是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在继续落实好“营改增”、水资源税的基础上，按照</w:t>
      </w:r>
      <w:r w:rsidR="00A1491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《中华人民共和国环境保护税法》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的要求，强化配合沟通，积极谋划举措，确保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环保费改税”有序衔接。</w:t>
      </w:r>
      <w:r w:rsidRPr="00DE332B"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Pr="002217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健全完善以“政府管税、专业治税、部门协税、群众护税、司法保税”为主要内容的综合治税体系，实现税收征管精细化、集约化，将“金鹰综合治税管理系统”改造升级为“数字隆化智能管税平台”，统筹部署、强力推进，不断服务好发展大局，引领全省综合治税改革。</w:t>
      </w:r>
      <w:r w:rsidRPr="00DE332B">
        <w:rPr>
          <w:rFonts w:ascii="仿宋_GB2312" w:eastAsia="仿宋_GB2312" w:hint="eastAsia"/>
          <w:b/>
          <w:color w:val="000000"/>
          <w:sz w:val="32"/>
          <w:szCs w:val="32"/>
        </w:rPr>
        <w:t>三是</w:t>
      </w:r>
      <w:r w:rsidRPr="00221732">
        <w:rPr>
          <w:rFonts w:ascii="仿宋_GB2312" w:eastAsia="仿宋_GB2312" w:hAnsi="仿宋" w:cs="仿宋_GB2312" w:hint="eastAsia"/>
          <w:color w:val="000000"/>
          <w:sz w:val="32"/>
          <w:szCs w:val="32"/>
        </w:rPr>
        <w:t>在成功创建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全省绩效预算管理改革示范县和</w:t>
      </w:r>
      <w:r w:rsidRPr="00221732">
        <w:rPr>
          <w:rFonts w:ascii="仿宋_GB2312" w:eastAsia="仿宋_GB2312" w:hAnsi="华文仿宋" w:hint="eastAsia"/>
          <w:color w:val="000000"/>
          <w:sz w:val="32"/>
          <w:szCs w:val="32"/>
        </w:rPr>
        <w:t>支出经济分类科目改革</w:t>
      </w:r>
      <w:r w:rsidRPr="00221732">
        <w:rPr>
          <w:rFonts w:ascii="仿宋_GB2312" w:eastAsia="仿宋_GB2312" w:hAnsi="仿宋" w:cs="宋体" w:hint="eastAsia"/>
          <w:color w:val="000000"/>
          <w:sz w:val="32"/>
          <w:szCs w:val="32"/>
        </w:rPr>
        <w:t>基础上，进一步优化、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完善县级财政绩效管理体制，建立“预算编制有目标、预算执行有监控、预算完成有评价、评价结果有应用、绩效缺失有问责”的全过程绩效预算管理机制，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确保预算管理工作再上新台阶。</w:t>
      </w:r>
      <w:r w:rsidRPr="00DE332B">
        <w:rPr>
          <w:rFonts w:ascii="仿宋_GB2312" w:eastAsia="仿宋_GB2312" w:hint="eastAsia"/>
          <w:b/>
          <w:color w:val="000000"/>
          <w:sz w:val="32"/>
          <w:szCs w:val="32"/>
        </w:rPr>
        <w:t>四是</w:t>
      </w:r>
      <w:r w:rsidRPr="00221732">
        <w:rPr>
          <w:rFonts w:ascii="仿宋_GB2312" w:eastAsia="仿宋_GB2312" w:hAnsi="仿宋" w:cs="仿宋_GB2312" w:hint="eastAsia"/>
          <w:color w:val="000000"/>
          <w:sz w:val="32"/>
          <w:szCs w:val="32"/>
        </w:rPr>
        <w:t>创新财政资金使用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方式，鼓励通过PPP、政府购买服务、引导基金、担保基金等模式引导带动金融资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本、社会资本投入县级建设，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鼓励社会力量参与，努力实现共建共享。</w:t>
      </w:r>
    </w:p>
    <w:p w:rsidR="00AB290E" w:rsidRPr="00221732" w:rsidRDefault="00AB290E" w:rsidP="00AB290E">
      <w:pPr>
        <w:spacing w:line="560" w:lineRule="exact"/>
        <w:ind w:firstLineChars="200" w:firstLine="643"/>
        <w:rPr>
          <w:rFonts w:ascii="仿宋_GB2312" w:eastAsia="仿宋_GB2312" w:hAnsi="华文中宋"/>
          <w:color w:val="000000"/>
          <w:sz w:val="32"/>
          <w:szCs w:val="32"/>
        </w:rPr>
      </w:pPr>
      <w:r w:rsidRPr="00221732">
        <w:rPr>
          <w:rFonts w:ascii="楷体_GB2312" w:eastAsia="楷体_GB2312" w:hAnsi="黑体" w:hint="eastAsia"/>
          <w:b/>
          <w:color w:val="000000"/>
          <w:sz w:val="32"/>
          <w:szCs w:val="32"/>
        </w:rPr>
        <w:t>（五）严肃财经纪律、加强财政管理，全力以赴维护县域良好财经秩序。</w:t>
      </w:r>
      <w:r w:rsidRPr="00221732">
        <w:rPr>
          <w:rFonts w:ascii="仿宋_GB2312" w:eastAsia="仿宋_GB2312" w:hAnsi="仿宋" w:hint="eastAsia"/>
          <w:color w:val="000000"/>
          <w:sz w:val="32"/>
          <w:szCs w:val="32"/>
        </w:rPr>
        <w:t>完善内控制度，健全长效机制，规范理财行为，提高财政管理透明度。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一是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严格执行“一法一条例”各项规定，加强预算执行管理，最大限度发挥财政支出对经济社会发展的拉动作用，避免财政资金沉淀。</w:t>
      </w:r>
      <w:r w:rsidRPr="00221732">
        <w:rPr>
          <w:rFonts w:ascii="仿宋_GB2312" w:eastAsia="仿宋_GB2312" w:hint="eastAsia"/>
          <w:b/>
          <w:color w:val="000000"/>
          <w:sz w:val="32"/>
          <w:szCs w:val="32"/>
        </w:rPr>
        <w:t>二是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进一步完善操作流程内控、监督稽查外控、政府采购把关、绩效评价问效的财政监督体系，履行好财政资金监管的监督责任。同时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建立绩效考核和激励机制，</w:t>
      </w:r>
      <w:r w:rsidRPr="002217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实现事前、事中、事后全过程监管，</w:t>
      </w:r>
      <w:r w:rsidRPr="00221732">
        <w:rPr>
          <w:rFonts w:ascii="仿宋_GB2312" w:eastAsia="仿宋_GB2312" w:hint="eastAsia"/>
          <w:color w:val="000000"/>
          <w:sz w:val="32"/>
          <w:szCs w:val="32"/>
        </w:rPr>
        <w:t>切实提高财政资金使用绩效。</w:t>
      </w:r>
      <w:r w:rsidRPr="00DE332B">
        <w:rPr>
          <w:rFonts w:ascii="仿宋_GB2312" w:eastAsia="仿宋_GB2312" w:hint="eastAsia"/>
          <w:b/>
          <w:color w:val="000000"/>
          <w:sz w:val="32"/>
          <w:szCs w:val="32"/>
        </w:rPr>
        <w:t>三是</w:t>
      </w:r>
      <w:r w:rsidRPr="00221732">
        <w:rPr>
          <w:rFonts w:ascii="仿宋_GB2312" w:eastAsia="仿宋_GB2312" w:hAnsi="仿宋" w:cs="宋体" w:hint="eastAsia"/>
          <w:color w:val="000000"/>
          <w:sz w:val="32"/>
          <w:szCs w:val="32"/>
        </w:rPr>
        <w:t>按照严肃财经纪律，加强财政管理的要求，全面开展行政事业单位财政财务检查工作，重点对预算执行、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涉农资金、</w:t>
      </w:r>
      <w:r w:rsidRPr="00221732">
        <w:rPr>
          <w:rFonts w:ascii="仿宋_GB2312" w:eastAsia="仿宋_GB2312" w:hAnsi="仿宋" w:cs="宋体" w:hint="eastAsia"/>
          <w:color w:val="000000"/>
          <w:sz w:val="32"/>
          <w:szCs w:val="32"/>
        </w:rPr>
        <w:t>存量资金、债务管理、银行账户及会计基础工作等进行专项核查，规范单位理财行为，</w:t>
      </w:r>
      <w:r w:rsidRPr="00221732">
        <w:rPr>
          <w:rFonts w:ascii="仿宋_GB2312" w:eastAsia="仿宋_GB2312" w:hAnsi="仿宋" w:cs="仿宋" w:hint="eastAsia"/>
          <w:color w:val="000000"/>
          <w:sz w:val="32"/>
          <w:szCs w:val="32"/>
        </w:rPr>
        <w:t>有效防范财政运行风险。</w:t>
      </w:r>
    </w:p>
    <w:p w:rsidR="005C72D5" w:rsidRPr="00AB290E" w:rsidRDefault="005C72D5" w:rsidP="005C72D5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5C72D5" w:rsidRPr="00AB290E" w:rsidSect="004D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BFC" w:rsidRDefault="00062BFC" w:rsidP="00932BF9">
      <w:r>
        <w:separator/>
      </w:r>
    </w:p>
  </w:endnote>
  <w:endnote w:type="continuationSeparator" w:id="1">
    <w:p w:rsidR="00062BFC" w:rsidRDefault="00062BFC" w:rsidP="0093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BFC" w:rsidRDefault="00062BFC" w:rsidP="00932BF9">
      <w:r>
        <w:separator/>
      </w:r>
    </w:p>
  </w:footnote>
  <w:footnote w:type="continuationSeparator" w:id="1">
    <w:p w:rsidR="00062BFC" w:rsidRDefault="00062BFC" w:rsidP="00932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8FF"/>
    <w:multiLevelType w:val="multilevel"/>
    <w:tmpl w:val="307C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EA4"/>
    <w:rsid w:val="00062BFC"/>
    <w:rsid w:val="000D76E3"/>
    <w:rsid w:val="00144079"/>
    <w:rsid w:val="001F6A48"/>
    <w:rsid w:val="003C3DD9"/>
    <w:rsid w:val="004D0E1F"/>
    <w:rsid w:val="004D2080"/>
    <w:rsid w:val="005C72D5"/>
    <w:rsid w:val="00690EA4"/>
    <w:rsid w:val="00932BF9"/>
    <w:rsid w:val="00A14913"/>
    <w:rsid w:val="00AB290E"/>
    <w:rsid w:val="00AD12B5"/>
    <w:rsid w:val="00C516A3"/>
    <w:rsid w:val="00EE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BF9"/>
    <w:rPr>
      <w:sz w:val="18"/>
      <w:szCs w:val="18"/>
    </w:rPr>
  </w:style>
  <w:style w:type="paragraph" w:customStyle="1" w:styleId="a5">
    <w:name w:val="正文列表编号"/>
    <w:basedOn w:val="a6"/>
    <w:next w:val="a6"/>
    <w:rsid w:val="00AB290E"/>
    <w:pPr>
      <w:widowControl/>
      <w:tabs>
        <w:tab w:val="clear" w:pos="720"/>
        <w:tab w:val="num" w:pos="360"/>
      </w:tabs>
      <w:spacing w:beforeLines="50" w:line="360" w:lineRule="auto"/>
      <w:ind w:left="1600" w:firstLineChars="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6">
    <w:name w:val="List Number"/>
    <w:basedOn w:val="a"/>
    <w:uiPriority w:val="99"/>
    <w:semiHidden/>
    <w:unhideWhenUsed/>
    <w:rsid w:val="00AB290E"/>
    <w:pPr>
      <w:tabs>
        <w:tab w:val="num" w:pos="720"/>
      </w:tabs>
      <w:ind w:left="360" w:hangingChars="20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User</cp:lastModifiedBy>
  <cp:revision>7</cp:revision>
  <dcterms:created xsi:type="dcterms:W3CDTF">2017-07-21T07:52:00Z</dcterms:created>
  <dcterms:modified xsi:type="dcterms:W3CDTF">2023-11-03T08:01:00Z</dcterms:modified>
</cp:coreProperties>
</file>