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040" w:tblpY="993"/>
        <w:tblOverlap w:val="never"/>
        <w:tblW w:w="10003"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0003"/>
      </w:tblGrid>
      <w:tr w14:paraId="5D752CB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14612" w:hRule="exact"/>
          <w:jc w:val="center"/>
        </w:trPr>
        <w:tc>
          <w:tcPr>
            <w:tcW w:w="10003" w:type="dxa"/>
          </w:tcPr>
          <w:p w14:paraId="75D79808">
            <w:pPr>
              <w:keepNext w:val="0"/>
              <w:keepLines w:val="0"/>
              <w:widowControl/>
              <w:suppressLineNumbers w:val="0"/>
              <w:jc w:val="left"/>
              <w:rPr>
                <w:rFonts w:hint="eastAsia" w:ascii="仿宋" w:hAnsi="仿宋" w:eastAsia="仿宋" w:cs="仿宋"/>
                <w:kern w:val="2"/>
                <w:sz w:val="21"/>
                <w:szCs w:val="21"/>
                <w:lang w:val="en-US" w:eastAsia="zh-CN" w:bidi="ar-SA"/>
              </w:rPr>
            </w:pPr>
            <w:r>
              <w:rPr>
                <w:rFonts w:hint="eastAsia" w:cs="仿宋" w:asciiTheme="majorEastAsia" w:hAnsiTheme="majorEastAsia" w:eastAsiaTheme="majorEastAsia"/>
                <w:b/>
                <w:sz w:val="24"/>
                <w:szCs w:val="24"/>
                <w:lang w:val="en-US" w:eastAsia="zh-CN"/>
              </w:rPr>
              <w:t>生态环境主管部门</w:t>
            </w:r>
            <w:r>
              <w:rPr>
                <w:rFonts w:hint="eastAsia" w:cs="仿宋" w:asciiTheme="majorEastAsia" w:hAnsiTheme="majorEastAsia" w:eastAsiaTheme="majorEastAsia"/>
                <w:b/>
                <w:sz w:val="24"/>
                <w:szCs w:val="24"/>
              </w:rPr>
              <w:t>审批意见：</w:t>
            </w:r>
            <w:r>
              <w:rPr>
                <w:rFonts w:hint="eastAsia" w:ascii="仿宋" w:hAnsi="仿宋" w:eastAsia="仿宋" w:cs="仿宋"/>
                <w:kern w:val="2"/>
                <w:sz w:val="18"/>
                <w:szCs w:val="18"/>
                <w:lang w:val="en-US" w:eastAsia="zh-CN" w:bidi="ar-SA"/>
              </w:rPr>
              <w:t xml:space="preserve">                                          </w:t>
            </w:r>
            <w:r>
              <w:rPr>
                <w:rFonts w:hint="eastAsia" w:ascii="仿宋" w:hAnsi="仿宋" w:eastAsia="仿宋" w:cs="仿宋"/>
                <w:kern w:val="2"/>
                <w:sz w:val="21"/>
                <w:szCs w:val="21"/>
                <w:lang w:val="en-US" w:eastAsia="zh-CN" w:bidi="ar-SA"/>
              </w:rPr>
              <w:t xml:space="preserve"> 隆环评〔2025〕3号                       </w:t>
            </w:r>
          </w:p>
          <w:p w14:paraId="1057D8CC">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承德硕岩建筑材料有限公司关于承德硕岩公路沥青拌合站建设项目位于隆化县安州街道于家沟村六组，项目中心点坐标为：东经： </w:t>
            </w:r>
            <w:r>
              <w:rPr>
                <w:rFonts w:hint="default" w:ascii="仿宋" w:hAnsi="仿宋" w:eastAsia="仿宋" w:cs="仿宋"/>
                <w:kern w:val="2"/>
                <w:sz w:val="21"/>
                <w:szCs w:val="21"/>
                <w:lang w:val="en-US" w:eastAsia="zh-CN" w:bidi="ar-SA"/>
              </w:rPr>
              <w:t xml:space="preserve">117 </w:t>
            </w:r>
            <w:r>
              <w:rPr>
                <w:rFonts w:hint="eastAsia" w:ascii="仿宋" w:hAnsi="仿宋" w:eastAsia="仿宋" w:cs="仿宋"/>
                <w:kern w:val="2"/>
                <w:sz w:val="21"/>
                <w:szCs w:val="21"/>
                <w:lang w:val="en-US" w:eastAsia="zh-CN" w:bidi="ar-SA"/>
              </w:rPr>
              <w:t xml:space="preserve">度 </w:t>
            </w:r>
            <w:r>
              <w:rPr>
                <w:rFonts w:hint="default" w:ascii="仿宋" w:hAnsi="仿宋" w:eastAsia="仿宋" w:cs="仿宋"/>
                <w:kern w:val="2"/>
                <w:sz w:val="21"/>
                <w:szCs w:val="21"/>
                <w:lang w:val="en-US" w:eastAsia="zh-CN" w:bidi="ar-SA"/>
              </w:rPr>
              <w:t xml:space="preserve">44 </w:t>
            </w:r>
            <w:r>
              <w:rPr>
                <w:rFonts w:hint="eastAsia" w:ascii="仿宋" w:hAnsi="仿宋" w:eastAsia="仿宋" w:cs="仿宋"/>
                <w:kern w:val="2"/>
                <w:sz w:val="21"/>
                <w:szCs w:val="21"/>
                <w:lang w:val="en-US" w:eastAsia="zh-CN" w:bidi="ar-SA"/>
              </w:rPr>
              <w:t xml:space="preserve">分 </w:t>
            </w:r>
            <w:r>
              <w:rPr>
                <w:rFonts w:hint="default" w:ascii="仿宋" w:hAnsi="仿宋" w:eastAsia="仿宋" w:cs="仿宋"/>
                <w:kern w:val="2"/>
                <w:sz w:val="21"/>
                <w:szCs w:val="21"/>
                <w:lang w:val="en-US" w:eastAsia="zh-CN" w:bidi="ar-SA"/>
              </w:rPr>
              <w:t xml:space="preserve">52.523 </w:t>
            </w:r>
            <w:r>
              <w:rPr>
                <w:rFonts w:hint="eastAsia" w:ascii="仿宋" w:hAnsi="仿宋" w:eastAsia="仿宋" w:cs="仿宋"/>
                <w:kern w:val="2"/>
                <w:sz w:val="21"/>
                <w:szCs w:val="21"/>
                <w:lang w:val="en-US" w:eastAsia="zh-CN" w:bidi="ar-SA"/>
              </w:rPr>
              <w:t xml:space="preserve">秒，北纬： </w:t>
            </w:r>
            <w:r>
              <w:rPr>
                <w:rFonts w:hint="default" w:ascii="仿宋" w:hAnsi="仿宋" w:eastAsia="仿宋" w:cs="仿宋"/>
                <w:kern w:val="2"/>
                <w:sz w:val="21"/>
                <w:szCs w:val="21"/>
                <w:lang w:val="en-US" w:eastAsia="zh-CN" w:bidi="ar-SA"/>
              </w:rPr>
              <w:t xml:space="preserve">41 </w:t>
            </w:r>
            <w:r>
              <w:rPr>
                <w:rFonts w:hint="eastAsia" w:ascii="仿宋" w:hAnsi="仿宋" w:eastAsia="仿宋" w:cs="仿宋"/>
                <w:kern w:val="2"/>
                <w:sz w:val="21"/>
                <w:szCs w:val="21"/>
                <w:lang w:val="en-US" w:eastAsia="zh-CN" w:bidi="ar-SA"/>
              </w:rPr>
              <w:t xml:space="preserve">度 </w:t>
            </w:r>
            <w:r>
              <w:rPr>
                <w:rFonts w:hint="default" w:ascii="仿宋" w:hAnsi="仿宋" w:eastAsia="仿宋" w:cs="仿宋"/>
                <w:kern w:val="2"/>
                <w:sz w:val="21"/>
                <w:szCs w:val="21"/>
                <w:lang w:val="en-US" w:eastAsia="zh-CN" w:bidi="ar-SA"/>
              </w:rPr>
              <w:t xml:space="preserve">21 </w:t>
            </w:r>
            <w:r>
              <w:rPr>
                <w:rFonts w:hint="eastAsia" w:ascii="仿宋" w:hAnsi="仿宋" w:eastAsia="仿宋" w:cs="仿宋"/>
                <w:kern w:val="2"/>
                <w:sz w:val="21"/>
                <w:szCs w:val="21"/>
                <w:lang w:val="en-US" w:eastAsia="zh-CN" w:bidi="ar-SA"/>
              </w:rPr>
              <w:t xml:space="preserve">分 </w:t>
            </w:r>
            <w:r>
              <w:rPr>
                <w:rFonts w:hint="default" w:ascii="仿宋" w:hAnsi="仿宋" w:eastAsia="仿宋" w:cs="仿宋"/>
                <w:kern w:val="2"/>
                <w:sz w:val="21"/>
                <w:szCs w:val="21"/>
                <w:lang w:val="en-US" w:eastAsia="zh-CN" w:bidi="ar-SA"/>
              </w:rPr>
              <w:t xml:space="preserve">15.609 </w:t>
            </w:r>
            <w:r>
              <w:rPr>
                <w:rFonts w:hint="eastAsia" w:ascii="仿宋" w:hAnsi="仿宋" w:eastAsia="仿宋" w:cs="仿宋"/>
                <w:kern w:val="2"/>
                <w:sz w:val="21"/>
                <w:szCs w:val="21"/>
                <w:lang w:val="en-US" w:eastAsia="zh-CN" w:bidi="ar-SA"/>
              </w:rPr>
              <w:t>秒。总投资2600万元，环保投资1</w:t>
            </w:r>
            <w:bookmarkStart w:id="0" w:name="_GoBack"/>
            <w:bookmarkEnd w:id="0"/>
            <w:r>
              <w:rPr>
                <w:rFonts w:hint="eastAsia" w:ascii="仿宋" w:hAnsi="仿宋" w:eastAsia="仿宋" w:cs="仿宋"/>
                <w:kern w:val="2"/>
                <w:sz w:val="21"/>
                <w:szCs w:val="21"/>
                <w:lang w:val="en-US" w:eastAsia="zh-CN" w:bidi="ar-SA"/>
              </w:rPr>
              <w:t>20万元。主要建设内容及规模：项目占地面积为</w:t>
            </w:r>
            <w:r>
              <w:rPr>
                <w:rFonts w:hint="default" w:ascii="仿宋" w:hAnsi="仿宋" w:eastAsia="仿宋" w:cs="仿宋"/>
                <w:kern w:val="2"/>
                <w:sz w:val="21"/>
                <w:szCs w:val="21"/>
                <w:lang w:val="en-US" w:eastAsia="zh-CN" w:bidi="ar-SA"/>
              </w:rPr>
              <w:t>10062.54</w:t>
            </w:r>
            <w:r>
              <w:rPr>
                <w:rFonts w:hint="eastAsia" w:ascii="仿宋" w:hAnsi="仿宋" w:eastAsia="仿宋" w:cs="仿宋"/>
                <w:kern w:val="2"/>
                <w:sz w:val="21"/>
                <w:szCs w:val="21"/>
                <w:lang w:val="en-US" w:eastAsia="zh-CN" w:bidi="ar-SA"/>
              </w:rPr>
              <w:t>平方米，建筑面积为</w:t>
            </w:r>
            <w:r>
              <w:rPr>
                <w:rFonts w:hint="default" w:ascii="仿宋" w:hAnsi="仿宋" w:eastAsia="仿宋" w:cs="仿宋"/>
                <w:kern w:val="2"/>
                <w:sz w:val="21"/>
                <w:szCs w:val="21"/>
                <w:lang w:val="en-US" w:eastAsia="zh-CN" w:bidi="ar-SA"/>
              </w:rPr>
              <w:t>5248</w:t>
            </w:r>
            <w:r>
              <w:rPr>
                <w:rFonts w:hint="eastAsia" w:ascii="仿宋" w:hAnsi="仿宋" w:eastAsia="仿宋" w:cs="仿宋"/>
                <w:kern w:val="2"/>
                <w:sz w:val="21"/>
                <w:szCs w:val="21"/>
                <w:lang w:val="en-US" w:eastAsia="zh-CN" w:bidi="ar-SA"/>
              </w:rPr>
              <w:t>平方米，年产20万吨沥青混凝土。主要内容：建设库容6万立方米综合库1座，新上沥青混凝土生产线1条。</w:t>
            </w:r>
          </w:p>
          <w:p w14:paraId="3A2211EE">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经审查，项目建设取得了隆化县数据和政务服务局出具的企业投资项目备案信息（备案编号：隆数政投资备〔2024〕116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14:paraId="297F6462">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（一）加强环境管理</w:t>
            </w:r>
          </w:p>
          <w:p w14:paraId="102BF910">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厂区现有环境问题整改到位。</w:t>
            </w:r>
          </w:p>
          <w:p w14:paraId="5E2EBB12">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（二）落实各项污染防治措施。</w:t>
            </w:r>
          </w:p>
          <w:p w14:paraId="431B2D95">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施工期间的泥浆水及雨水不得以渗坑、渗井或漫流方式排放，施工方应加强施工管理与控制，污水经沉淀后用于厂区降尘和植被绿化。生活污水排入厂区化粪池，由环卫部门定期抽运，不外排。运营期车辆清洗水集中收集后，经防渗漏沉淀水池沉淀处理后再循环利用，不外排，沉淀产生的底泥外售。职工生活污水水质简单用于厂区洒水降尘。</w:t>
            </w:r>
          </w:p>
          <w:p w14:paraId="2D166420">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2.施工期严格按照《中共承德市委承德市人民政府关于强力推进大气污染综合治理的意见》（</w:t>
            </w:r>
            <w:r>
              <w:rPr>
                <w:rFonts w:hint="default" w:ascii="仿宋" w:hAnsi="仿宋" w:eastAsia="仿宋" w:cs="仿宋"/>
                <w:kern w:val="2"/>
                <w:sz w:val="21"/>
                <w:szCs w:val="21"/>
                <w:lang w:val="en-US" w:eastAsia="zh-CN" w:bidi="ar-SA"/>
              </w:rPr>
              <w:t>2017</w:t>
            </w:r>
            <w:r>
              <w:rPr>
                <w:rFonts w:hint="eastAsia" w:ascii="仿宋" w:hAnsi="仿宋" w:eastAsia="仿宋" w:cs="仿宋"/>
                <w:kern w:val="2"/>
                <w:sz w:val="21"/>
                <w:szCs w:val="21"/>
                <w:lang w:val="en-US" w:eastAsia="zh-CN" w:bidi="ar-SA"/>
              </w:rPr>
              <w:t>年</w:t>
            </w:r>
            <w:r>
              <w:rPr>
                <w:rFonts w:hint="default" w:ascii="仿宋" w:hAnsi="仿宋" w:eastAsia="仿宋" w:cs="仿宋"/>
                <w:kern w:val="2"/>
                <w:sz w:val="21"/>
                <w:szCs w:val="21"/>
                <w:lang w:val="en-US" w:eastAsia="zh-CN" w:bidi="ar-SA"/>
              </w:rPr>
              <w:t>5</w:t>
            </w:r>
            <w:r>
              <w:rPr>
                <w:rFonts w:hint="eastAsia" w:ascii="仿宋" w:hAnsi="仿宋" w:eastAsia="仿宋" w:cs="仿宋"/>
                <w:kern w:val="2"/>
                <w:sz w:val="21"/>
                <w:szCs w:val="21"/>
                <w:lang w:val="en-US" w:eastAsia="zh-CN" w:bidi="ar-SA"/>
              </w:rPr>
              <w:t>月</w:t>
            </w:r>
            <w:r>
              <w:rPr>
                <w:rFonts w:hint="default" w:ascii="仿宋" w:hAnsi="仿宋" w:eastAsia="仿宋" w:cs="仿宋"/>
                <w:kern w:val="2"/>
                <w:sz w:val="21"/>
                <w:szCs w:val="21"/>
                <w:lang w:val="en-US" w:eastAsia="zh-CN" w:bidi="ar-SA"/>
              </w:rPr>
              <w:t>11</w:t>
            </w:r>
            <w:r>
              <w:rPr>
                <w:rFonts w:hint="eastAsia" w:ascii="仿宋" w:hAnsi="仿宋" w:eastAsia="仿宋" w:cs="仿宋"/>
                <w:kern w:val="2"/>
                <w:sz w:val="21"/>
                <w:szCs w:val="21"/>
                <w:lang w:val="en-US" w:eastAsia="zh-CN" w:bidi="ar-SA"/>
              </w:rPr>
              <w:t>日）承发〔</w:t>
            </w:r>
            <w:r>
              <w:rPr>
                <w:rFonts w:hint="default" w:ascii="仿宋" w:hAnsi="仿宋" w:eastAsia="仿宋" w:cs="仿宋"/>
                <w:kern w:val="2"/>
                <w:sz w:val="21"/>
                <w:szCs w:val="21"/>
                <w:lang w:val="en-US" w:eastAsia="zh-CN" w:bidi="ar-SA"/>
              </w:rPr>
              <w:t>2017</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14</w:t>
            </w:r>
            <w:r>
              <w:rPr>
                <w:rFonts w:hint="eastAsia" w:ascii="仿宋" w:hAnsi="仿宋" w:eastAsia="仿宋" w:cs="仿宋"/>
                <w:kern w:val="2"/>
                <w:sz w:val="21"/>
                <w:szCs w:val="21"/>
                <w:lang w:val="en-US" w:eastAsia="zh-CN" w:bidi="ar-SA"/>
              </w:rPr>
              <w:t>号文件及《河北省扬尘污染防治办法》（河北省人民政府令〔2020〕1号）要求进行施工作业。施工期扬尘执行《施工场地扬尘排放标准》（</w:t>
            </w:r>
            <w:r>
              <w:rPr>
                <w:rFonts w:hint="default" w:ascii="仿宋" w:hAnsi="仿宋" w:eastAsia="仿宋" w:cs="仿宋"/>
                <w:kern w:val="2"/>
                <w:sz w:val="21"/>
                <w:szCs w:val="21"/>
                <w:lang w:val="en-US" w:eastAsia="zh-CN" w:bidi="ar-SA"/>
              </w:rPr>
              <w:t>DB13/2934-2019</w:t>
            </w:r>
            <w:r>
              <w:rPr>
                <w:rFonts w:hint="eastAsia" w:ascii="仿宋" w:hAnsi="仿宋" w:eastAsia="仿宋" w:cs="仿宋"/>
                <w:kern w:val="2"/>
                <w:sz w:val="21"/>
                <w:szCs w:val="21"/>
                <w:lang w:val="en-US" w:eastAsia="zh-CN" w:bidi="ar-SA"/>
              </w:rPr>
              <w:t>）表</w:t>
            </w:r>
            <w:r>
              <w:rPr>
                <w:rFonts w:hint="default" w:ascii="仿宋" w:hAnsi="仿宋" w:eastAsia="仿宋" w:cs="仿宋"/>
                <w:kern w:val="2"/>
                <w:sz w:val="21"/>
                <w:szCs w:val="21"/>
                <w:lang w:val="en-US" w:eastAsia="zh-CN" w:bidi="ar-SA"/>
              </w:rPr>
              <w:t>1</w:t>
            </w:r>
            <w:r>
              <w:rPr>
                <w:rFonts w:hint="eastAsia" w:ascii="仿宋" w:hAnsi="仿宋" w:eastAsia="仿宋" w:cs="仿宋"/>
                <w:kern w:val="2"/>
                <w:sz w:val="21"/>
                <w:szCs w:val="21"/>
                <w:lang w:val="en-US" w:eastAsia="zh-CN" w:bidi="ar-SA"/>
              </w:rPr>
              <w:t>扬尘排放浓度限值。运营期厂界粉尘、筒仓粉尘、沥青烟和苯并</w:t>
            </w:r>
            <w:r>
              <w:rPr>
                <w:rFonts w:hint="default" w:ascii="仿宋" w:hAnsi="仿宋" w:eastAsia="仿宋" w:cs="仿宋"/>
                <w:kern w:val="2"/>
                <w:sz w:val="21"/>
                <w:szCs w:val="21"/>
                <w:lang w:val="en-US" w:eastAsia="zh-CN" w:bidi="ar-SA"/>
              </w:rPr>
              <w:t>[a]</w:t>
            </w:r>
            <w:r>
              <w:rPr>
                <w:rFonts w:hint="eastAsia" w:ascii="仿宋" w:hAnsi="仿宋" w:eastAsia="仿宋" w:cs="仿宋"/>
                <w:kern w:val="2"/>
                <w:sz w:val="21"/>
                <w:szCs w:val="21"/>
                <w:lang w:val="en-US" w:eastAsia="zh-CN" w:bidi="ar-SA"/>
              </w:rPr>
              <w:t>芘排放执行《大气污染物综合排放标准》（</w:t>
            </w:r>
            <w:r>
              <w:rPr>
                <w:rFonts w:hint="default" w:ascii="仿宋" w:hAnsi="仿宋" w:eastAsia="仿宋" w:cs="仿宋"/>
                <w:kern w:val="2"/>
                <w:sz w:val="21"/>
                <w:szCs w:val="21"/>
                <w:lang w:val="en-US" w:eastAsia="zh-CN" w:bidi="ar-SA"/>
              </w:rPr>
              <w:t>GB16297-1996</w:t>
            </w:r>
            <w:r>
              <w:rPr>
                <w:rFonts w:hint="eastAsia" w:ascii="仿宋" w:hAnsi="仿宋" w:eastAsia="仿宋" w:cs="仿宋"/>
                <w:kern w:val="2"/>
                <w:sz w:val="21"/>
                <w:szCs w:val="21"/>
                <w:lang w:val="en-US" w:eastAsia="zh-CN" w:bidi="ar-SA"/>
              </w:rPr>
              <w:t>）表</w:t>
            </w:r>
            <w:r>
              <w:rPr>
                <w:rFonts w:hint="default" w:ascii="仿宋" w:hAnsi="仿宋" w:eastAsia="仿宋" w:cs="仿宋"/>
                <w:kern w:val="2"/>
                <w:sz w:val="21"/>
                <w:szCs w:val="21"/>
                <w:lang w:val="en-US" w:eastAsia="zh-CN" w:bidi="ar-SA"/>
              </w:rPr>
              <w:t>2</w:t>
            </w:r>
            <w:r>
              <w:rPr>
                <w:rFonts w:hint="eastAsia" w:ascii="仿宋" w:hAnsi="仿宋" w:eastAsia="仿宋" w:cs="仿宋"/>
                <w:kern w:val="2"/>
                <w:sz w:val="21"/>
                <w:szCs w:val="21"/>
                <w:lang w:val="en-US" w:eastAsia="zh-CN" w:bidi="ar-SA"/>
              </w:rPr>
              <w:t>中二级排放标准限值；恶臭执行《恶臭污染物排放标准》（</w:t>
            </w:r>
            <w:r>
              <w:rPr>
                <w:rFonts w:hint="default" w:ascii="仿宋" w:hAnsi="仿宋" w:eastAsia="仿宋" w:cs="仿宋"/>
                <w:kern w:val="2"/>
                <w:sz w:val="21"/>
                <w:szCs w:val="21"/>
                <w:lang w:val="en-US" w:eastAsia="zh-CN" w:bidi="ar-SA"/>
              </w:rPr>
              <w:t>GB14554-93</w:t>
            </w:r>
            <w:r>
              <w:rPr>
                <w:rFonts w:hint="eastAsia" w:ascii="仿宋" w:hAnsi="仿宋" w:eastAsia="仿宋" w:cs="仿宋"/>
                <w:kern w:val="2"/>
                <w:sz w:val="21"/>
                <w:szCs w:val="21"/>
                <w:lang w:val="en-US" w:eastAsia="zh-CN" w:bidi="ar-SA"/>
              </w:rPr>
              <w:t>）中无组织排放二级监控限值；搅拌站干燥筒燃烧器工序污染物排放满足</w:t>
            </w:r>
            <w:r>
              <w:rPr>
                <w:rFonts w:hint="eastAsia" w:ascii="仿宋" w:hAnsi="仿宋" w:eastAsia="仿宋" w:cs="仿宋"/>
                <w:kern w:val="2"/>
                <w:sz w:val="21"/>
                <w:szCs w:val="21"/>
                <w:lang w:val="en-US" w:eastAsia="en-US" w:bidi="ar-SA"/>
              </w:rPr>
              <w:t>《工业炉窑大气污染物排放标准》((DB13/1640-2012</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表1新建</w:t>
            </w:r>
            <w:r>
              <w:rPr>
                <w:rFonts w:hint="eastAsia" w:ascii="仿宋" w:hAnsi="仿宋" w:eastAsia="仿宋" w:cs="仿宋"/>
                <w:kern w:val="2"/>
                <w:sz w:val="21"/>
                <w:szCs w:val="21"/>
                <w:lang w:val="en-US" w:eastAsia="zh-CN" w:bidi="ar-SA"/>
              </w:rPr>
              <w:t>炉</w:t>
            </w:r>
            <w:r>
              <w:rPr>
                <w:rFonts w:hint="eastAsia" w:ascii="仿宋" w:hAnsi="仿宋" w:eastAsia="仿宋" w:cs="仿宋"/>
                <w:kern w:val="2"/>
                <w:sz w:val="21"/>
                <w:szCs w:val="21"/>
                <w:lang w:val="en-US" w:eastAsia="en-US" w:bidi="ar-SA"/>
              </w:rPr>
              <w:t>准</w:t>
            </w:r>
            <w:r>
              <w:rPr>
                <w:rFonts w:hint="eastAsia" w:ascii="仿宋" w:hAnsi="仿宋" w:eastAsia="仿宋" w:cs="仿宋"/>
                <w:kern w:val="2"/>
                <w:sz w:val="21"/>
                <w:szCs w:val="21"/>
                <w:lang w:val="en-US" w:eastAsia="zh-CN" w:bidi="ar-SA"/>
              </w:rPr>
              <w:t>（干燥</w:t>
            </w:r>
            <w:r>
              <w:rPr>
                <w:rFonts w:hint="eastAsia" w:ascii="仿宋" w:hAnsi="仿宋" w:eastAsia="仿宋" w:cs="仿宋"/>
                <w:kern w:val="2"/>
                <w:sz w:val="21"/>
                <w:szCs w:val="21"/>
                <w:lang w:val="en-US" w:eastAsia="en-US" w:bidi="ar-SA"/>
              </w:rPr>
              <w:t>炉、窑</w:t>
            </w:r>
            <w:r>
              <w:rPr>
                <w:rFonts w:hint="eastAsia" w:ascii="仿宋" w:hAnsi="仿宋" w:eastAsia="仿宋" w:cs="仿宋"/>
                <w:kern w:val="2"/>
                <w:sz w:val="21"/>
                <w:szCs w:val="21"/>
                <w:lang w:val="en-US" w:eastAsia="zh-CN" w:bidi="ar-SA"/>
              </w:rPr>
              <w:t>）</w:t>
            </w:r>
            <w:r>
              <w:rPr>
                <w:rFonts w:hint="eastAsia" w:ascii="仿宋" w:hAnsi="仿宋" w:eastAsia="仿宋" w:cs="仿宋"/>
                <w:kern w:val="2"/>
                <w:sz w:val="21"/>
                <w:szCs w:val="21"/>
                <w:lang w:val="en-US" w:eastAsia="en-US" w:bidi="ar-SA"/>
              </w:rPr>
              <w:t>，表2标准及</w:t>
            </w:r>
            <w:r>
              <w:rPr>
                <w:rFonts w:hint="eastAsia" w:ascii="仿宋" w:hAnsi="仿宋" w:eastAsia="仿宋" w:cs="仿宋"/>
                <w:kern w:val="2"/>
                <w:sz w:val="21"/>
                <w:szCs w:val="21"/>
                <w:lang w:val="en-US" w:eastAsia="zh-CN" w:bidi="ar-SA"/>
              </w:rPr>
              <w:t>《工业炉窑大气污染综合治理方案》（环大气(2019)56号）排放标准要求；导热油炉工序污染物排放满足《锅炉大气污染物排放标准》（DB13-5161-2020）表1燃油锅炉大气污染物排放限值要求。</w:t>
            </w:r>
          </w:p>
          <w:p w14:paraId="13B0059D">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3.项目施工期通过对机械设备的合理布局，合理安排施工时间，并对施工机械采取相应的隔声、减振措施后，再通过厂区距离衰减，施工噪声可满足《建筑施工场界环境噪声排放标准》（</w:t>
            </w:r>
            <w:r>
              <w:rPr>
                <w:rFonts w:hint="default" w:ascii="仿宋" w:hAnsi="仿宋" w:eastAsia="仿宋" w:cs="仿宋"/>
                <w:kern w:val="2"/>
                <w:sz w:val="21"/>
                <w:szCs w:val="21"/>
                <w:lang w:val="en-US" w:eastAsia="zh-CN" w:bidi="ar-SA"/>
              </w:rPr>
              <w:t>GB12523-2011</w:t>
            </w:r>
            <w:r>
              <w:rPr>
                <w:rFonts w:hint="eastAsia" w:ascii="仿宋" w:hAnsi="仿宋" w:eastAsia="仿宋" w:cs="仿宋"/>
                <w:kern w:val="2"/>
                <w:sz w:val="21"/>
                <w:szCs w:val="21"/>
                <w:lang w:val="en-US" w:eastAsia="zh-CN" w:bidi="ar-SA"/>
              </w:rPr>
              <w:t>）标准要求。运营期进出车辆应减速慢行，禁止鸣响喇叭。设备基础减振、厂房隔声，加强设备的维护，厂界噪声准执行《工业企业厂界环境噪声排放标准》（</w:t>
            </w:r>
            <w:r>
              <w:rPr>
                <w:rFonts w:hint="default" w:ascii="仿宋" w:hAnsi="仿宋" w:eastAsia="仿宋" w:cs="仿宋"/>
                <w:kern w:val="2"/>
                <w:sz w:val="21"/>
                <w:szCs w:val="21"/>
                <w:lang w:val="en-US" w:eastAsia="zh-CN" w:bidi="ar-SA"/>
              </w:rPr>
              <w:t>GB12348-2008</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 xml:space="preserve">2 </w:t>
            </w:r>
            <w:r>
              <w:rPr>
                <w:rFonts w:hint="eastAsia" w:ascii="仿宋" w:hAnsi="仿宋" w:eastAsia="仿宋" w:cs="仿宋"/>
                <w:kern w:val="2"/>
                <w:sz w:val="21"/>
                <w:szCs w:val="21"/>
                <w:lang w:val="en-US" w:eastAsia="zh-CN" w:bidi="ar-SA"/>
              </w:rPr>
              <w:t>类标准，厂界西侧紧邻</w:t>
            </w:r>
            <w:r>
              <w:rPr>
                <w:rFonts w:hint="default" w:ascii="仿宋" w:hAnsi="仿宋" w:eastAsia="仿宋" w:cs="仿宋"/>
                <w:kern w:val="2"/>
                <w:sz w:val="21"/>
                <w:szCs w:val="21"/>
                <w:lang w:val="en-US" w:eastAsia="zh-CN" w:bidi="ar-SA"/>
              </w:rPr>
              <w:t>G233</w:t>
            </w:r>
            <w:r>
              <w:rPr>
                <w:rFonts w:hint="eastAsia" w:ascii="仿宋" w:hAnsi="仿宋" w:eastAsia="仿宋" w:cs="仿宋"/>
                <w:kern w:val="2"/>
                <w:sz w:val="21"/>
                <w:szCs w:val="21"/>
                <w:lang w:val="en-US" w:eastAsia="zh-CN" w:bidi="ar-SA"/>
              </w:rPr>
              <w:t>执行《工业企业厂界环境噪声排放标准》（</w:t>
            </w:r>
            <w:r>
              <w:rPr>
                <w:rFonts w:hint="default" w:ascii="仿宋" w:hAnsi="仿宋" w:eastAsia="仿宋" w:cs="仿宋"/>
                <w:kern w:val="2"/>
                <w:sz w:val="21"/>
                <w:szCs w:val="21"/>
                <w:lang w:val="en-US" w:eastAsia="zh-CN" w:bidi="ar-SA"/>
              </w:rPr>
              <w:t>GB12348-2008</w:t>
            </w:r>
            <w:r>
              <w:rPr>
                <w:rFonts w:hint="eastAsia" w:ascii="仿宋" w:hAnsi="仿宋" w:eastAsia="仿宋" w:cs="仿宋"/>
                <w:kern w:val="2"/>
                <w:sz w:val="21"/>
                <w:szCs w:val="21"/>
                <w:lang w:val="en-US" w:eastAsia="zh-CN" w:bidi="ar-SA"/>
              </w:rPr>
              <w:t>）执行</w:t>
            </w:r>
            <w:r>
              <w:rPr>
                <w:rFonts w:hint="default" w:ascii="仿宋" w:hAnsi="仿宋" w:eastAsia="仿宋" w:cs="仿宋"/>
                <w:kern w:val="2"/>
                <w:sz w:val="21"/>
                <w:szCs w:val="21"/>
                <w:lang w:val="en-US" w:eastAsia="zh-CN" w:bidi="ar-SA"/>
              </w:rPr>
              <w:t>4</w:t>
            </w:r>
            <w:r>
              <w:rPr>
                <w:rFonts w:hint="eastAsia" w:ascii="仿宋" w:hAnsi="仿宋" w:eastAsia="仿宋" w:cs="仿宋"/>
                <w:kern w:val="2"/>
                <w:sz w:val="21"/>
                <w:szCs w:val="21"/>
                <w:lang w:val="en-US" w:eastAsia="zh-CN" w:bidi="ar-SA"/>
              </w:rPr>
              <w:t>类标准。</w:t>
            </w:r>
          </w:p>
          <w:p w14:paraId="574B6ABA">
            <w:pPr>
              <w:keepNext w:val="0"/>
              <w:keepLines w:val="0"/>
              <w:widowControl/>
              <w:suppressLineNumbers w:val="0"/>
              <w:ind w:firstLine="420" w:firstLineChars="200"/>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项目施工期基础开挖产生的土方除保留作为回填地以外，应及时用作附近绿化工程的填方，能够使土方充分利用；渣土、碎石应严格管理，必须设立指定的渣土堆放点；建筑垃圾运到指定的垃圾填埋场。运营期一般固体废物主要包括沉淀水池的底泥和除尘灰，收集后由市政环卫部门处理。一般工业固体废物执行《一般工业固体废物贮存和填埋污染控制标准》（GB18599-2020）。废机油、废油桶收集后暂存危废间内，委托有资质单位定期转运、处置。危险废物处置执行《危险废物贮存污染控制标准》（</w:t>
            </w:r>
            <w:r>
              <w:rPr>
                <w:rFonts w:hint="default" w:ascii="仿宋" w:hAnsi="仿宋" w:eastAsia="仿宋" w:cs="仿宋"/>
                <w:kern w:val="2"/>
                <w:sz w:val="21"/>
                <w:szCs w:val="21"/>
                <w:lang w:val="en-US" w:eastAsia="zh-CN" w:bidi="ar-SA"/>
              </w:rPr>
              <w:t>GB18597-2023</w:t>
            </w:r>
            <w:r>
              <w:rPr>
                <w:rFonts w:hint="eastAsia" w:ascii="仿宋" w:hAnsi="仿宋" w:eastAsia="仿宋" w:cs="仿宋"/>
                <w:kern w:val="2"/>
                <w:sz w:val="21"/>
                <w:szCs w:val="21"/>
                <w:lang w:val="en-US" w:eastAsia="zh-CN" w:bidi="ar-SA"/>
              </w:rPr>
              <w:t>）相关要求。</w:t>
            </w:r>
          </w:p>
          <w:p w14:paraId="3C803282">
            <w:pPr>
              <w:keepNext w:val="0"/>
              <w:keepLines w:val="0"/>
              <w:widowControl/>
              <w:suppressLineNumbers w:val="0"/>
              <w:ind w:firstLine="420" w:firstLineChars="200"/>
              <w:jc w:val="left"/>
              <w:rPr>
                <w:rFonts w:hint="default" w:ascii="仿宋" w:hAnsi="仿宋" w:eastAsia="仿宋" w:cs="仿宋"/>
                <w:color w:val="0000FF"/>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二、项目建设必须严格执行环境保护设施与主体工程同时设计</w:t>
            </w:r>
            <w:r>
              <w:rPr>
                <w:rFonts w:hint="eastAsia" w:ascii="仿宋" w:hAnsi="仿宋" w:eastAsia="仿宋" w:cs="仿宋"/>
                <w:kern w:val="2"/>
                <w:sz w:val="21"/>
                <w:szCs w:val="21"/>
                <w:lang w:val="en-US" w:eastAsia="zh-CN" w:bidi="ar-SA"/>
              </w:rPr>
              <w:t>、同时施工、同时投入使用的环保“三同时制度”。项目建成后，按规定程序实施竣工环境保护验收。项目投运后，控制全厂NOx、COD、年排放量全部为0吨，</w:t>
            </w:r>
            <w:r>
              <w:rPr>
                <w:rFonts w:hint="default" w:ascii="仿宋" w:hAnsi="仿宋" w:eastAsia="仿宋" w:cs="仿宋"/>
                <w:kern w:val="2"/>
                <w:sz w:val="21"/>
                <w:szCs w:val="21"/>
                <w:lang w:val="en-US" w:eastAsia="zh-CN" w:bidi="ar-SA"/>
              </w:rPr>
              <w:t>SO</w:t>
            </w:r>
            <w:r>
              <w:rPr>
                <w:rFonts w:hint="default" w:ascii="仿宋" w:hAnsi="仿宋" w:eastAsia="仿宋" w:cs="仿宋"/>
                <w:kern w:val="2"/>
                <w:sz w:val="21"/>
                <w:szCs w:val="21"/>
                <w:vertAlign w:val="subscript"/>
                <w:lang w:val="en-US" w:eastAsia="zh-CN" w:bidi="ar-SA"/>
              </w:rPr>
              <w:t>2</w:t>
            </w:r>
            <w:r>
              <w:rPr>
                <w:rFonts w:hint="eastAsia" w:ascii="仿宋" w:hAnsi="仿宋" w:eastAsia="仿宋" w:cs="仿宋"/>
                <w:kern w:val="2"/>
                <w:sz w:val="21"/>
                <w:szCs w:val="21"/>
                <w:lang w:val="en-US" w:eastAsia="zh-CN" w:bidi="ar-SA"/>
              </w:rPr>
              <w:t>年排放量为1.853吨，</w:t>
            </w:r>
            <w:r>
              <w:rPr>
                <w:rFonts w:hint="default" w:ascii="仿宋" w:hAnsi="仿宋" w:eastAsia="仿宋" w:cs="仿宋"/>
                <w:kern w:val="2"/>
                <w:sz w:val="21"/>
                <w:szCs w:val="21"/>
                <w:lang w:val="en-US" w:eastAsia="zh-CN" w:bidi="ar-SA"/>
              </w:rPr>
              <w:t>NO</w:t>
            </w:r>
            <w:r>
              <w:rPr>
                <w:rFonts w:hint="default" w:ascii="仿宋" w:hAnsi="仿宋" w:eastAsia="仿宋" w:cs="仿宋"/>
                <w:kern w:val="2"/>
                <w:sz w:val="21"/>
                <w:szCs w:val="21"/>
                <w:vertAlign w:val="subscript"/>
                <w:lang w:val="en-US" w:eastAsia="zh-CN" w:bidi="ar-SA"/>
              </w:rPr>
              <w:t>X</w:t>
            </w:r>
            <w:r>
              <w:rPr>
                <w:rFonts w:hint="eastAsia" w:ascii="仿宋" w:hAnsi="仿宋" w:eastAsia="仿宋" w:cs="仿宋"/>
                <w:kern w:val="2"/>
                <w:sz w:val="21"/>
                <w:szCs w:val="21"/>
                <w:lang w:val="en-US" w:eastAsia="zh-CN" w:bidi="ar-SA"/>
              </w:rPr>
              <w:t>年排放量为3.233吨。</w:t>
            </w:r>
          </w:p>
          <w:p w14:paraId="6922DDA5">
            <w:pPr>
              <w:widowControl/>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color w:val="191919"/>
                <w:kern w:val="2"/>
                <w:sz w:val="21"/>
                <w:szCs w:val="21"/>
                <w:shd w:val="clear" w:color="auto" w:fill="FFFFFF"/>
                <w:lang w:val="en-US" w:eastAsia="zh-CN" w:bidi="ar-SA"/>
              </w:rPr>
              <w:t>三、环境影响报告表经批准后，项目实施中涉及工程性质、规模、工艺和选址或者防止生态破坏、防治污染的措施发生重大变动的，应当依法重新报批环境影响评价文件。工程自批复之日起五年后方决定开工建设的，须将环评文件报我局重新审核。</w:t>
            </w:r>
            <w:r>
              <w:rPr>
                <w:rFonts w:hint="eastAsia" w:ascii="仿宋" w:hAnsi="仿宋" w:eastAsia="仿宋" w:cs="仿宋"/>
                <w:kern w:val="2"/>
                <w:sz w:val="21"/>
                <w:szCs w:val="21"/>
                <w:lang w:val="en-US" w:eastAsia="zh-CN" w:bidi="ar-SA"/>
              </w:rPr>
              <w:t xml:space="preserve"> </w:t>
            </w:r>
          </w:p>
          <w:p w14:paraId="3CAC2D7C">
            <w:pPr>
              <w:keepNext w:val="0"/>
              <w:keepLines w:val="0"/>
              <w:pageBreakBefore w:val="0"/>
              <w:kinsoku/>
              <w:wordWrap/>
              <w:overflowPunct/>
              <w:topLinePunct w:val="0"/>
              <w:autoSpaceDE/>
              <w:autoSpaceDN/>
              <w:bidi w:val="0"/>
              <w:adjustRightInd/>
              <w:spacing w:line="260" w:lineRule="exact"/>
              <w:ind w:firstLine="630" w:firstLineChars="300"/>
              <w:textAlignment w:val="auto"/>
              <w:rPr>
                <w:rFonts w:hint="eastAsia" w:ascii="仿宋" w:hAnsi="仿宋" w:eastAsia="仿宋" w:cs="仿宋"/>
                <w:kern w:val="2"/>
                <w:sz w:val="15"/>
                <w:szCs w:val="15"/>
                <w:lang w:val="en-US" w:eastAsia="zh-CN" w:bidi="ar-SA"/>
              </w:rPr>
            </w:pPr>
            <w:r>
              <w:rPr>
                <w:rFonts w:hint="eastAsia" w:ascii="仿宋" w:hAnsi="仿宋" w:eastAsia="仿宋" w:cs="仿宋"/>
                <w:kern w:val="2"/>
                <w:sz w:val="21"/>
                <w:szCs w:val="21"/>
                <w:lang w:val="en-US" w:eastAsia="zh-CN" w:bidi="ar-SA"/>
              </w:rPr>
              <w:t>经办人：                                                  2025 年3月11日</w:t>
            </w:r>
          </w:p>
        </w:tc>
      </w:tr>
    </w:tbl>
    <w:p w14:paraId="78327418">
      <w:pPr>
        <w:rPr>
          <w:rFonts w:hint="eastAsia" w:eastAsia="宋体"/>
          <w:lang w:eastAsia="zh-CN"/>
        </w:rPr>
      </w:pPr>
    </w:p>
    <w:sectPr>
      <w:pgSz w:w="11906" w:h="16838"/>
      <w:pgMar w:top="1100" w:right="1066"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14EED"/>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416630"/>
    <w:rsid w:val="03C35590"/>
    <w:rsid w:val="05D71850"/>
    <w:rsid w:val="0639036B"/>
    <w:rsid w:val="06A639E5"/>
    <w:rsid w:val="07F6059C"/>
    <w:rsid w:val="093508AC"/>
    <w:rsid w:val="0B510C95"/>
    <w:rsid w:val="0BB357F1"/>
    <w:rsid w:val="0C7056C4"/>
    <w:rsid w:val="0E1A4506"/>
    <w:rsid w:val="0E4806A0"/>
    <w:rsid w:val="0EA520AE"/>
    <w:rsid w:val="0F2637C4"/>
    <w:rsid w:val="106C63AB"/>
    <w:rsid w:val="10BB099D"/>
    <w:rsid w:val="10E220C6"/>
    <w:rsid w:val="116D01DE"/>
    <w:rsid w:val="11D905EA"/>
    <w:rsid w:val="120759EA"/>
    <w:rsid w:val="125123AD"/>
    <w:rsid w:val="12EA0B44"/>
    <w:rsid w:val="17805F80"/>
    <w:rsid w:val="183C2C81"/>
    <w:rsid w:val="185C6797"/>
    <w:rsid w:val="1861509D"/>
    <w:rsid w:val="188477FD"/>
    <w:rsid w:val="1A491BBF"/>
    <w:rsid w:val="1A820940"/>
    <w:rsid w:val="1B0272A5"/>
    <w:rsid w:val="1B5E7755"/>
    <w:rsid w:val="1BEE01D9"/>
    <w:rsid w:val="1D773D97"/>
    <w:rsid w:val="1DD9198E"/>
    <w:rsid w:val="1DF00D78"/>
    <w:rsid w:val="1ED4072F"/>
    <w:rsid w:val="1F983897"/>
    <w:rsid w:val="231F5A1C"/>
    <w:rsid w:val="244957BB"/>
    <w:rsid w:val="246E2F82"/>
    <w:rsid w:val="247B1229"/>
    <w:rsid w:val="24F030CE"/>
    <w:rsid w:val="253D5533"/>
    <w:rsid w:val="258874A7"/>
    <w:rsid w:val="259B3EDE"/>
    <w:rsid w:val="25F0248B"/>
    <w:rsid w:val="26687D32"/>
    <w:rsid w:val="26D04ACA"/>
    <w:rsid w:val="27463420"/>
    <w:rsid w:val="288D4017"/>
    <w:rsid w:val="2A5857C6"/>
    <w:rsid w:val="2A5D28F9"/>
    <w:rsid w:val="2B8D07F2"/>
    <w:rsid w:val="2BA83A25"/>
    <w:rsid w:val="2DC51C24"/>
    <w:rsid w:val="2FA90493"/>
    <w:rsid w:val="2FE33BCB"/>
    <w:rsid w:val="341C43C2"/>
    <w:rsid w:val="344879CA"/>
    <w:rsid w:val="354F45B2"/>
    <w:rsid w:val="355C303E"/>
    <w:rsid w:val="36430044"/>
    <w:rsid w:val="36527A66"/>
    <w:rsid w:val="36EF006E"/>
    <w:rsid w:val="37213D29"/>
    <w:rsid w:val="37487E03"/>
    <w:rsid w:val="380A60B3"/>
    <w:rsid w:val="391F541C"/>
    <w:rsid w:val="3A77227A"/>
    <w:rsid w:val="3AA86B61"/>
    <w:rsid w:val="3ABC555D"/>
    <w:rsid w:val="3BA45F36"/>
    <w:rsid w:val="3C9C1A01"/>
    <w:rsid w:val="3CE34EAB"/>
    <w:rsid w:val="3DFC1E32"/>
    <w:rsid w:val="3DFC3CBF"/>
    <w:rsid w:val="3E057984"/>
    <w:rsid w:val="3E0F14D8"/>
    <w:rsid w:val="3E104E77"/>
    <w:rsid w:val="3E485E28"/>
    <w:rsid w:val="3E900D92"/>
    <w:rsid w:val="432917FA"/>
    <w:rsid w:val="439A3BBE"/>
    <w:rsid w:val="445A4283"/>
    <w:rsid w:val="44B22B0D"/>
    <w:rsid w:val="46FD256C"/>
    <w:rsid w:val="470664E9"/>
    <w:rsid w:val="477311C9"/>
    <w:rsid w:val="48D54C71"/>
    <w:rsid w:val="4A1726EE"/>
    <w:rsid w:val="4A303725"/>
    <w:rsid w:val="4A741418"/>
    <w:rsid w:val="4A751650"/>
    <w:rsid w:val="4B8B7843"/>
    <w:rsid w:val="4ED65758"/>
    <w:rsid w:val="4FFC1166"/>
    <w:rsid w:val="5020160B"/>
    <w:rsid w:val="50966A6E"/>
    <w:rsid w:val="50C65266"/>
    <w:rsid w:val="51462EE1"/>
    <w:rsid w:val="519521FC"/>
    <w:rsid w:val="52BA2ED4"/>
    <w:rsid w:val="53642102"/>
    <w:rsid w:val="537A1E73"/>
    <w:rsid w:val="53891951"/>
    <w:rsid w:val="54041659"/>
    <w:rsid w:val="54F61A33"/>
    <w:rsid w:val="55637F7F"/>
    <w:rsid w:val="556666D5"/>
    <w:rsid w:val="55A8784B"/>
    <w:rsid w:val="56100BFC"/>
    <w:rsid w:val="564D059A"/>
    <w:rsid w:val="57870C41"/>
    <w:rsid w:val="593149B9"/>
    <w:rsid w:val="5CCE2736"/>
    <w:rsid w:val="5D5E08DD"/>
    <w:rsid w:val="5DB16C63"/>
    <w:rsid w:val="5E3E7EF1"/>
    <w:rsid w:val="5FC44D62"/>
    <w:rsid w:val="60A46881"/>
    <w:rsid w:val="60B96269"/>
    <w:rsid w:val="621F7A14"/>
    <w:rsid w:val="63497F31"/>
    <w:rsid w:val="643113DF"/>
    <w:rsid w:val="64DA405D"/>
    <w:rsid w:val="65C3030C"/>
    <w:rsid w:val="66676607"/>
    <w:rsid w:val="66E40073"/>
    <w:rsid w:val="670923BA"/>
    <w:rsid w:val="682C72B2"/>
    <w:rsid w:val="68541F7E"/>
    <w:rsid w:val="689E3961"/>
    <w:rsid w:val="69F14EF3"/>
    <w:rsid w:val="69FA637B"/>
    <w:rsid w:val="6A7D13F3"/>
    <w:rsid w:val="6C4106CC"/>
    <w:rsid w:val="6C773F36"/>
    <w:rsid w:val="6D6949EA"/>
    <w:rsid w:val="6D8967FD"/>
    <w:rsid w:val="6DF254D4"/>
    <w:rsid w:val="6E9B4895"/>
    <w:rsid w:val="71B44793"/>
    <w:rsid w:val="72405D25"/>
    <w:rsid w:val="734D1831"/>
    <w:rsid w:val="74623816"/>
    <w:rsid w:val="75276451"/>
    <w:rsid w:val="75627F33"/>
    <w:rsid w:val="762230F8"/>
    <w:rsid w:val="764B55B9"/>
    <w:rsid w:val="76D8421F"/>
    <w:rsid w:val="778A7E6B"/>
    <w:rsid w:val="77F233BD"/>
    <w:rsid w:val="78215FC1"/>
    <w:rsid w:val="783D5159"/>
    <w:rsid w:val="785C4770"/>
    <w:rsid w:val="7A3D2CC4"/>
    <w:rsid w:val="7A735214"/>
    <w:rsid w:val="7BEC14D9"/>
    <w:rsid w:val="7C0F1005"/>
    <w:rsid w:val="7D495838"/>
    <w:rsid w:val="7DD03374"/>
    <w:rsid w:val="7F355C97"/>
    <w:rsid w:val="7F92389C"/>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rPr>
      <w:rFonts w:ascii="Calibri" w:hAnsi="Calibri"/>
      <w:smallCaps/>
      <w:sz w:val="20"/>
    </w:rPr>
  </w:style>
  <w:style w:type="paragraph" w:styleId="3">
    <w:name w:val="Normal Indent"/>
    <w:basedOn w:val="1"/>
    <w:next w:val="1"/>
    <w:qFormat/>
    <w:uiPriority w:val="0"/>
    <w:pPr>
      <w:ind w:firstLine="420"/>
    </w:pPr>
  </w:style>
  <w:style w:type="paragraph" w:styleId="4">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b/>
    </w:rPr>
  </w:style>
  <w:style w:type="paragraph" w:customStyle="1" w:styleId="9">
    <w:name w:val="样式 样式 样式 四号 左侧:  1.53 厘米 + 首行缩进:  2 字符 + 居中 左侧:  2 字符 首行缩进:  2..."/>
    <w:basedOn w:val="10"/>
    <w:qFormat/>
    <w:uiPriority w:val="0"/>
    <w:pPr>
      <w:adjustRightInd w:val="0"/>
      <w:ind w:left="200" w:leftChars="200"/>
      <w:jc w:val="center"/>
    </w:pPr>
    <w:rPr>
      <w:w w:val="90"/>
      <w:sz w:val="28"/>
      <w:szCs w:val="20"/>
    </w:r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1798</Words>
  <Characters>2007</Characters>
  <Lines>9</Lines>
  <Paragraphs>2</Paragraphs>
  <TotalTime>1</TotalTime>
  <ScaleCrop>false</ScaleCrop>
  <LinksUpToDate>false</LinksUpToDate>
  <CharactersWithSpaces>2135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2023-03-22T01:59:00Z</cp:lastPrinted>
  <dcterms:modified xsi:type="dcterms:W3CDTF">2025-03-10T06:17:37Z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C7D5036CD2794381A3611AD522CDD8CA</vt:lpwstr>
  </property>
  <property fmtid="{D5CDD505-2E9C-101B-9397-08002B2CF9AE}" pid="4" name="KSOTemplateDocerSaveRecord">
    <vt:lpwstr>eyJoZGlkIjoiZGFjZjI0NjMwNDI3MTk1NGU4ZTExZDhkYjgxNDBiYWUiLCJ1c2VySWQiOiI3MzI2ODk1MzMifQ==</vt:lpwstr>
  </property>
</Properties>
</file>