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苔山镇人民政府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2022年度，我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坚持以习近平新时代中国特色社会主义思想为指导，严格执行《中华人民共和国政府信息公开条例》，认真落实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国家、省、市、县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关于政务公开工作的决策部署，坚持以人民为中心深化政务公开，着力便民惠民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，不断夯实政务公开基础、提升政务公开质量和效率，推动政务公开管理服务更加透明规范。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cs="仿宋_GB2312"/>
          <w:color w:val="auto"/>
          <w:lang w:eastAsia="zh-CN"/>
        </w:rPr>
        <w:t>202</w:t>
      </w:r>
      <w:r>
        <w:rPr>
          <w:rFonts w:hint="eastAsia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，我</w:t>
      </w:r>
      <w:r>
        <w:rPr>
          <w:rFonts w:hint="eastAsia" w:cs="仿宋_GB2312"/>
          <w:b w:val="0"/>
          <w:bCs w:val="0"/>
          <w:color w:val="auto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认真贯彻落实《中华人民共和国政府信息公开条例》，层层分解落</w:t>
      </w:r>
      <w:r>
        <w:rPr>
          <w:rFonts w:hint="eastAsia" w:ascii="仿宋_GB2312" w:hAnsi="仿宋_GB2312" w:eastAsia="仿宋_GB2312" w:cs="仿宋_GB2312"/>
          <w:color w:val="auto"/>
        </w:rPr>
        <w:t>实</w:t>
      </w:r>
      <w:r>
        <w:rPr>
          <w:rFonts w:hint="eastAsia" w:cs="仿宋_GB2312"/>
          <w:color w:val="auto"/>
          <w:lang w:eastAsia="zh-CN"/>
        </w:rPr>
        <w:t>202</w:t>
      </w:r>
      <w:r>
        <w:rPr>
          <w:rFonts w:hint="eastAsia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年重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点工作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，明确责任，及时部署，健全制度，加强监督，平稳、有序地推进政府信息公开工作</w:t>
      </w:r>
      <w:r>
        <w:rPr>
          <w:rFonts w:hint="eastAsia" w:cs="仿宋_GB2312"/>
          <w:b w:val="0"/>
          <w:bCs w:val="0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积极主动公开各类政务信息</w:t>
      </w:r>
      <w:r>
        <w:rPr>
          <w:rFonts w:hint="eastAsia" w:cs="仿宋_GB2312"/>
          <w:b w:val="0"/>
          <w:bCs w:val="0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我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政府信息公开平台专版发布的内容包括财政</w:t>
      </w:r>
      <w:r>
        <w:rPr>
          <w:rFonts w:hint="eastAsia" w:cs="仿宋_GB2312"/>
          <w:b w:val="0"/>
          <w:bCs w:val="0"/>
          <w:color w:val="auto"/>
          <w:lang w:eastAsia="zh-CN"/>
        </w:rPr>
        <w:t>（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务</w:t>
      </w:r>
      <w:r>
        <w:rPr>
          <w:rFonts w:hint="eastAsia" w:cs="仿宋_GB2312"/>
          <w:b w:val="0"/>
          <w:bCs w:val="0"/>
          <w:color w:va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决算信息、财政预算绩效、项目公示等方面，截至2022年12月31日，我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主动公开政务信息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条</w:t>
      </w:r>
      <w:r>
        <w:rPr>
          <w:rFonts w:hint="eastAsia" w:cs="仿宋_GB2312"/>
          <w:b w:val="0"/>
          <w:bCs w:val="0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其中：乡村振兴资金项目公示信息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条，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财政</w:t>
      </w:r>
      <w:r>
        <w:rPr>
          <w:rFonts w:hint="eastAsia" w:cs="仿宋_GB2312"/>
          <w:b w:val="0"/>
          <w:bCs w:val="0"/>
          <w:color w:val="auto"/>
          <w:lang w:eastAsia="zh-CN"/>
        </w:rPr>
        <w:t>（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务</w:t>
      </w:r>
      <w:r>
        <w:rPr>
          <w:rFonts w:hint="eastAsia" w:cs="仿宋_GB2312"/>
          <w:b w:val="0"/>
          <w:bCs w:val="0"/>
          <w:color w:va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决算信息1条，财政预算绩效信息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条。在服务经济社会发展、转变政府职能、保证行政权力公开透明运行和保障公民知情权、参与权、表达权、监督权等方面发挥了积极作用。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（一）加强组织领导。</w:t>
      </w:r>
      <w:r>
        <w:rPr>
          <w:rFonts w:hint="eastAsia" w:cs="仿宋_GB2312"/>
          <w:b w:val="0"/>
          <w:bCs w:val="0"/>
          <w:color w:val="auto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政府高度重视政府信息公开工作，把政府信息公开工作纳入年度工作计划，摆上重要议事日程，切实加强组织领导。把政府信息公开工作职责落实到分管领导和具体工作人员，形成“主要领导亲自抓，分管领导具体抓，职能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抓落实”的工作格局，有力的保障了政府信息公开工作的顺利推进。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（二）健全工作制度。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进一步明确了政务信息公开范围、公开方式</w:t>
      </w:r>
      <w:r>
        <w:rPr>
          <w:rFonts w:hint="eastAsia" w:cs="仿宋_GB2312"/>
          <w:b w:val="0"/>
          <w:bCs w:val="0"/>
          <w:color w:val="auto"/>
          <w:lang w:eastAsia="zh-CN"/>
        </w:rPr>
        <w:t>和网民留言办理流程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>做到政务信息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公开规范化、系统化。严格依据有关规定，进行职责分工</w:t>
      </w:r>
      <w:r>
        <w:rPr>
          <w:rFonts w:hint="eastAsia" w:cs="仿宋_GB2312"/>
          <w:b w:val="0"/>
          <w:bCs w:val="0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细化步骤</w:t>
      </w:r>
      <w:r>
        <w:rPr>
          <w:rFonts w:hint="eastAsia" w:cs="仿宋_GB2312"/>
          <w:b w:val="0"/>
          <w:bCs w:val="0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优化流程，规范管理，并对政府信息公开工作责任追究制度进一步明确，确定需主动公开政府信息的公开时限、要求和程序，做到信息准确及时公开。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</w:rPr>
        <w:t>）加强平台建设。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进一步加强政府门户网站的信息公开力度，积极完善栏目设置，注重日常维护，确保网站高效运行</w:t>
      </w:r>
      <w:r>
        <w:rPr>
          <w:rFonts w:hint="eastAsia" w:cs="仿宋_GB2312"/>
          <w:b w:val="0"/>
          <w:bCs w:val="0"/>
          <w:color w:val="auto"/>
          <w:lang w:eastAsia="zh-CN"/>
        </w:rPr>
        <w:t>，做到应公开尽公开，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保障群众的知情权和监督权。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2022年全年发布信息27条。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6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42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36" w:firstLineChars="100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6"/>
        <w:gridCol w:w="688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虽然我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在信息公开工作方面做了大量的工作，也取得了一定的成绩，但还存在一些问题与不足，主要表现在：信息公开范围和数量有待进一步增加，信息公开平台功能及服务效率有待进一步提高，信息公开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范围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与公众需求有待进一步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缩小差距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今后将重点从以下方面进行改进：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（一）推动工作机制完善。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积极探索、思考政府门户网站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政府信息公开平台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和新媒体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建设管理工作新思路，建立健全工作机制，保障工作依法、有序、规范开展。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（二）积极规范工作流程。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进一步梳理所掌握的政府信息，及时发布，定期维护，确保政府信息公开工作按照既定的工作流程有效运转，方便公众查询。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（三）不断充实信息内容。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突出重点、热点和难点问题，把群众最关心、反应最强烈的事项作为政府信息公开的主要内容，切实发挥好信息公开平台的纽带作用。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对照《政府信息公开信息处理费管理办法》的通知标准，本年度没有产生信息公开处理费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特在此专门报告。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WQ2Yzg5MWYxYmJhNTljZGVjNzdlZTk2M2ZhZDYifQ=="/>
  </w:docVars>
  <w:rsids>
    <w:rsidRoot w:val="3C23365F"/>
    <w:rsid w:val="3C23365F"/>
    <w:rsid w:val="3EC81EEB"/>
    <w:rsid w:val="7D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2100</Words>
  <Characters>2146</Characters>
  <Lines>0</Lines>
  <Paragraphs>0</Paragraphs>
  <TotalTime>2</TotalTime>
  <ScaleCrop>false</ScaleCrop>
  <LinksUpToDate>false</LinksUpToDate>
  <CharactersWithSpaces>2502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2023-01-30T09:08:00Z</dcterms:created>
  <dc:creator>党政办</dc:creator>
  <cp:lastModifiedBy>党政办</cp:lastModifiedBy>
  <cp:lastPrinted>2023-01-30T11:07:28Z</cp:lastPrinted>
  <dcterms:modified xsi:type="dcterms:W3CDTF">2023-01-30T11:08:50Z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D7B91AF007C54E6CB4D6A5C2DA9A36E9</vt:lpwstr>
  </property>
</Properties>
</file>