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</w:p>
    <w:p w:rsidR="00E0065E" w:rsidRPr="000837FE" w:rsidP="000837F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4"/>
          <w:szCs w:val="32"/>
        </w:rPr>
      </w:pPr>
      <w:r>
        <w:rPr>
          <w:rFonts w:ascii="方正小标宋简体" w:eastAsia="方正小标宋简体" w:hAnsi="仿宋" w:cs="Times New Roman" w:hint="eastAsia"/>
          <w:sz w:val="44"/>
          <w:szCs w:val="32"/>
        </w:rPr>
        <w:t>隆化县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20</w:t>
      </w:r>
      <w:r w:rsidR="001A5678">
        <w:rPr>
          <w:rFonts w:ascii="方正小标宋简体" w:eastAsia="方正小标宋简体" w:hAnsi="仿宋" w:cs="Times New Roman" w:hint="eastAsia"/>
          <w:sz w:val="44"/>
          <w:szCs w:val="32"/>
        </w:rPr>
        <w:t>20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年</w:t>
      </w:r>
      <w:r w:rsidRPr="000837FE">
        <w:rPr>
          <w:rFonts w:ascii="方正小标宋简体" w:eastAsia="方正小标宋简体" w:hAnsi="仿宋" w:cs="Times New Roman" w:hint="eastAsia"/>
          <w:sz w:val="44"/>
          <w:szCs w:val="32"/>
        </w:rPr>
        <w:t>三公经费预算安排情况</w:t>
      </w:r>
      <w:r w:rsidRPr="000837FE" w:rsidR="000837FE">
        <w:rPr>
          <w:rFonts w:ascii="方正小标宋简体" w:eastAsia="方正小标宋简体" w:hAnsi="仿宋" w:cs="Times New Roman" w:hint="eastAsia"/>
          <w:sz w:val="44"/>
          <w:szCs w:val="32"/>
        </w:rPr>
        <w:t>说明</w:t>
      </w:r>
    </w:p>
    <w:p w:rsidR="00E0065E" w:rsidP="00E0065E">
      <w:pPr>
        <w:adjustRightInd w:val="0"/>
        <w:snapToGrid w:val="0"/>
        <w:rPr>
          <w:rFonts w:ascii="仿宋_GB2312" w:eastAsia="仿宋_GB2312" w:hAnsi="仿宋" w:cs="Times New Roman"/>
          <w:sz w:val="32"/>
          <w:szCs w:val="32"/>
        </w:rPr>
      </w:pPr>
    </w:p>
    <w:p w:rsidR="00E0065E" w:rsidRPr="00E0065E" w:rsidP="00E0065E">
      <w:pPr>
        <w:adjustRightInd w:val="0"/>
        <w:snapToGrid w:val="0"/>
        <w:spacing w:line="300" w:lineRule="auto"/>
        <w:ind w:firstLine="627" w:firstLineChars="196"/>
        <w:rPr>
          <w:rFonts w:ascii="黑体" w:eastAsia="黑体" w:hAnsi="黑体" w:cs="Times New Roman"/>
          <w:sz w:val="32"/>
          <w:szCs w:val="32"/>
        </w:rPr>
      </w:pPr>
      <w:r w:rsidRPr="00E0065E">
        <w:rPr>
          <w:rFonts w:ascii="黑体" w:eastAsia="黑体" w:hAnsi="黑体" w:cs="Times New Roman" w:hint="eastAsia"/>
          <w:sz w:val="32"/>
          <w:szCs w:val="32"/>
        </w:rPr>
        <w:t>一、20</w:t>
      </w:r>
      <w:r w:rsidR="001A5678">
        <w:rPr>
          <w:rFonts w:ascii="黑体" w:eastAsia="黑体" w:hAnsi="黑体" w:cs="Times New Roman" w:hint="eastAsia"/>
          <w:sz w:val="32"/>
          <w:szCs w:val="32"/>
        </w:rPr>
        <w:t>2</w:t>
      </w:r>
      <w:r w:rsidR="00947D0C">
        <w:rPr>
          <w:rFonts w:ascii="黑体" w:eastAsia="黑体" w:hAnsi="黑体" w:cs="Times New Roman"/>
          <w:sz w:val="32"/>
          <w:szCs w:val="32"/>
        </w:rPr>
        <w:t>1</w:t>
      </w:r>
      <w:r w:rsidRPr="00E0065E">
        <w:rPr>
          <w:rFonts w:ascii="黑体" w:eastAsia="黑体" w:hAnsi="黑体" w:cs="Times New Roman" w:hint="eastAsia"/>
          <w:sz w:val="32"/>
          <w:szCs w:val="32"/>
        </w:rPr>
        <w:t>年预算安排总体要求</w:t>
      </w:r>
    </w:p>
    <w:p w:rsidR="00E0065E" w:rsidP="00E0065E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202</w:t>
      </w:r>
      <w:r w:rsidR="00947D0C">
        <w:rPr>
          <w:rFonts w:ascii="仿宋_GB2312" w:eastAsia="仿宋_GB2312" w:hAnsi="华文仿宋"/>
          <w:color w:val="000000"/>
          <w:sz w:val="32"/>
          <w:szCs w:val="32"/>
        </w:rPr>
        <w:t>1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年预算严格按照“绩效预算、部门预算；综合预算、零基预算”的要求，从严从紧编列。</w:t>
      </w:r>
      <w:r>
        <w:rPr>
          <w:rFonts w:ascii="仿宋_GB2312" w:eastAsia="仿宋_GB2312" w:hAnsi="华文仿宋" w:hint="eastAsia"/>
          <w:sz w:val="32"/>
          <w:szCs w:val="32"/>
        </w:rPr>
        <w:t>既聚焦解决当前最紧迫问题，又着眼健全长效机制；既关注预算资金的直接产出和效果，又关注宏观政策目标的实现程度；既关注新出台政策、项目的科学性和精准度，又兼顾延续政策、项目的必要性和有效性。坚持“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量财办事,尽力而为；依法理财，硬化约束；勤俭节约，压减一般；讲求绩效，提高效益”的基本原则。</w:t>
      </w:r>
    </w:p>
    <w:p w:rsidR="00037B72" w:rsidP="00037B72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“三公”经费</w:t>
      </w:r>
      <w:r w:rsidRPr="00E0065E">
        <w:rPr>
          <w:rFonts w:ascii="黑体" w:eastAsia="黑体" w:hAnsi="黑体" w:cs="Times New Roman" w:hint="eastAsia"/>
          <w:sz w:val="32"/>
          <w:szCs w:val="32"/>
        </w:rPr>
        <w:t>安排情况</w:t>
      </w:r>
    </w:p>
    <w:p w:rsidR="00746779" w:rsidP="00037B72">
      <w:pPr>
        <w:adjustRightInd w:val="0"/>
        <w:snapToGrid w:val="0"/>
        <w:spacing w:line="300" w:lineRule="auto"/>
        <w:ind w:firstLine="627" w:firstLineChars="19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2021年全县“三公”经费总支出预算安排</w:t>
      </w:r>
      <w:r w:rsidR="007608E8">
        <w:rPr>
          <w:rFonts w:ascii="仿宋_GB2312" w:eastAsia="仿宋_GB2312" w:hAnsi="仿宋" w:cs="Times New Roman" w:hint="eastAsia"/>
          <w:sz w:val="32"/>
          <w:szCs w:val="32"/>
        </w:rPr>
        <w:t>1996.48万元，较2020年1765.56万元增加230.92万元，增长13.1%。具体情况是：</w:t>
      </w:r>
    </w:p>
    <w:p w:rsidR="007608E8" w:rsidRPr="007608E8" w:rsidP="007608E8">
      <w:pPr>
        <w:adjustRightInd w:val="0"/>
        <w:snapToGrid w:val="0"/>
        <w:spacing w:line="300" w:lineRule="auto"/>
        <w:ind w:firstLine="627"/>
        <w:rPr>
          <w:rFonts w:ascii="仿宋_GB2312" w:eastAsia="仿宋_GB2312" w:hAnsi="仿宋" w:cs="Times New Roman"/>
          <w:sz w:val="32"/>
          <w:szCs w:val="32"/>
        </w:rPr>
      </w:pPr>
      <w:r w:rsidRPr="007608E8">
        <w:rPr>
          <w:rFonts w:ascii="仿宋_GB2312" w:eastAsia="仿宋_GB2312" w:hAnsi="仿宋" w:cs="Times New Roman" w:hint="eastAsia"/>
          <w:sz w:val="32"/>
          <w:szCs w:val="32"/>
        </w:rPr>
        <w:t>1、因公出国：2021年预算因公出国相关费用0万元，与2020年</w:t>
      </w:r>
      <w:r w:rsidR="0079565C">
        <w:rPr>
          <w:rFonts w:ascii="仿宋_GB2312" w:eastAsia="仿宋_GB2312" w:hAnsi="仿宋" w:cs="Times New Roman" w:hint="eastAsia"/>
          <w:sz w:val="32"/>
          <w:szCs w:val="32"/>
        </w:rPr>
        <w:t>因公出国</w:t>
      </w:r>
      <w:r w:rsidRPr="007608E8">
        <w:rPr>
          <w:rFonts w:ascii="仿宋_GB2312" w:eastAsia="仿宋_GB2312" w:hAnsi="仿宋" w:cs="Times New Roman" w:hint="eastAsia"/>
          <w:sz w:val="32"/>
          <w:szCs w:val="32"/>
        </w:rPr>
        <w:t>支出持平</w:t>
      </w:r>
      <w:r w:rsidR="00711B14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7608E8" w:rsidP="007608E8">
      <w:pPr>
        <w:ind w:firstLine="627"/>
        <w:rPr>
          <w:rFonts w:ascii="仿宋_GB2312" w:eastAsia="仿宋_GB2312"/>
          <w:sz w:val="32"/>
          <w:szCs w:val="32"/>
        </w:rPr>
      </w:pPr>
      <w:r w:rsidRPr="007608E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、公务用车购置及运维费</w:t>
      </w:r>
      <w:r w:rsidR="008E14D9">
        <w:rPr>
          <w:rFonts w:ascii="仿宋_GB2312" w:eastAsia="仿宋_GB2312" w:hint="eastAsia"/>
          <w:sz w:val="32"/>
          <w:szCs w:val="32"/>
        </w:rPr>
        <w:t>：</w:t>
      </w:r>
      <w:r w:rsidR="0079565C">
        <w:rPr>
          <w:rFonts w:ascii="仿宋_GB2312" w:eastAsia="仿宋_GB2312" w:hint="eastAsia"/>
          <w:sz w:val="32"/>
          <w:szCs w:val="32"/>
        </w:rPr>
        <w:t>2021年</w:t>
      </w:r>
      <w:r w:rsidR="00711B14">
        <w:rPr>
          <w:rFonts w:ascii="仿宋_GB2312" w:eastAsia="仿宋_GB2312" w:hint="eastAsia"/>
          <w:sz w:val="32"/>
          <w:szCs w:val="32"/>
        </w:rPr>
        <w:t>公务用车</w:t>
      </w:r>
      <w:r w:rsidR="0079565C">
        <w:rPr>
          <w:rFonts w:ascii="仿宋_GB2312" w:eastAsia="仿宋_GB2312" w:hint="eastAsia"/>
          <w:sz w:val="32"/>
          <w:szCs w:val="32"/>
        </w:rPr>
        <w:t>购置及运行维护预算</w:t>
      </w:r>
      <w:r w:rsidR="008E14D9">
        <w:rPr>
          <w:rFonts w:ascii="仿宋_GB2312" w:eastAsia="仿宋_GB2312" w:hint="eastAsia"/>
          <w:sz w:val="32"/>
          <w:szCs w:val="32"/>
        </w:rPr>
        <w:t>1097.74万元</w:t>
      </w:r>
      <w:r w:rsidR="0079565C">
        <w:rPr>
          <w:rFonts w:ascii="仿宋_GB2312" w:eastAsia="仿宋_GB2312" w:hint="eastAsia"/>
          <w:sz w:val="32"/>
          <w:szCs w:val="32"/>
        </w:rPr>
        <w:t>，较2020年</w:t>
      </w:r>
      <w:r w:rsidR="00711B14">
        <w:rPr>
          <w:rFonts w:ascii="仿宋_GB2312" w:eastAsia="仿宋_GB2312" w:hint="eastAsia"/>
          <w:sz w:val="32"/>
          <w:szCs w:val="32"/>
        </w:rPr>
        <w:t>公务用车</w:t>
      </w:r>
      <w:r w:rsidR="0079565C">
        <w:rPr>
          <w:rFonts w:ascii="仿宋_GB2312" w:eastAsia="仿宋_GB2312" w:hint="eastAsia"/>
          <w:sz w:val="32"/>
          <w:szCs w:val="32"/>
        </w:rPr>
        <w:t>购置及运行维护支出</w:t>
      </w:r>
      <w:r w:rsidR="00711B14">
        <w:rPr>
          <w:rFonts w:ascii="仿宋_GB2312" w:eastAsia="仿宋_GB2312" w:hint="eastAsia"/>
          <w:sz w:val="32"/>
          <w:szCs w:val="32"/>
        </w:rPr>
        <w:t>929.77万元，增加167.97万元，增长18.1%。其中：公务用车购置预算安排0万元，较2020年公务用车购置支出23.57万元减少23.57万元，下降100%；公务用车运行维护支出预算安排1097.74万元，较2020年公务用车运行维护支出906.2万元增加191.54万元，增长21.1%。</w:t>
      </w:r>
    </w:p>
    <w:p w:rsidR="00711B14" w:rsidRPr="007608E8" w:rsidP="007608E8">
      <w:pPr>
        <w:ind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3、公务接待：2021年公务接待预算安排898.74万元，较</w:t>
      </w:r>
      <w:r>
        <w:rPr>
          <w:rFonts w:ascii="仿宋_GB2312" w:eastAsia="仿宋_GB2312" w:hint="eastAsia"/>
          <w:sz w:val="32"/>
          <w:szCs w:val="32"/>
        </w:rPr>
        <w:t>2020年公务接待支出835.79万元增加62.95万元，增长7.5%。</w:t>
      </w:r>
    </w:p>
    <w:p w:rsidR="00E0065E" w:rsidRPr="00E0065E" w:rsidP="00E0065E">
      <w:pPr>
        <w:adjustRightInd w:val="0"/>
        <w:snapToGrid w:val="0"/>
        <w:spacing w:line="300" w:lineRule="auto"/>
        <w:ind w:firstLine="640" w:firstLineChars="2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E0065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“</w:t>
      </w:r>
      <w:r w:rsidRPr="00E0065E"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 w:hint="eastAsia"/>
          <w:sz w:val="32"/>
          <w:szCs w:val="32"/>
        </w:rPr>
        <w:t>”</w:t>
      </w:r>
      <w:r w:rsidRPr="00E0065E">
        <w:rPr>
          <w:rFonts w:ascii="黑体" w:eastAsia="黑体" w:hAnsi="黑体" w:cs="Times New Roman" w:hint="eastAsia"/>
          <w:sz w:val="32"/>
          <w:szCs w:val="32"/>
        </w:rPr>
        <w:t>经费</w:t>
      </w:r>
      <w:r>
        <w:rPr>
          <w:rFonts w:ascii="黑体" w:eastAsia="黑体" w:hAnsi="黑体" w:cs="Times New Roman" w:hint="eastAsia"/>
          <w:sz w:val="32"/>
          <w:szCs w:val="32"/>
        </w:rPr>
        <w:t>变化原因</w:t>
      </w:r>
    </w:p>
    <w:p w:rsidR="000837FE" w:rsidP="00281FE5">
      <w:pPr>
        <w:adjustRightInd w:val="0"/>
        <w:snapToGrid w:val="0"/>
        <w:spacing w:after="156" w:afterLines="50" w:line="300" w:lineRule="auto"/>
        <w:ind w:firstLine="630"/>
        <w:rPr>
          <w:rFonts w:ascii="黑体" w:eastAsia="黑体" w:hAnsi="黑体" w:cs="Times New Roman"/>
          <w:sz w:val="32"/>
          <w:szCs w:val="32"/>
        </w:rPr>
      </w:pPr>
      <w:r w:rsidRPr="00F124DC">
        <w:rPr>
          <w:rFonts w:ascii="仿宋_GB2312" w:eastAsia="仿宋_GB2312" w:hAnsi="华文仿宋" w:cs="仿宋_GB2312" w:hint="eastAsia"/>
          <w:b/>
          <w:sz w:val="32"/>
          <w:szCs w:val="32"/>
        </w:rPr>
        <w:t>一是</w:t>
      </w:r>
      <w:r w:rsidR="00281FE5">
        <w:rPr>
          <w:rFonts w:ascii="仿宋_GB2312" w:eastAsia="仿宋_GB2312" w:hAnsi="华文仿宋" w:cs="仿宋_GB2312" w:hint="eastAsia"/>
          <w:sz w:val="32"/>
          <w:szCs w:val="32"/>
        </w:rPr>
        <w:t>进一步强化预算和监督的刚性约束，严格执行中央八项规定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，从严控制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“三公”经费</w:t>
      </w:r>
      <w:r w:rsidRPr="007518BF" w:rsidR="00E0065E">
        <w:rPr>
          <w:rFonts w:ascii="仿宋_GB2312" w:eastAsia="仿宋_GB2312" w:hAnsi="华文仿宋" w:cs="仿宋_GB2312" w:hint="eastAsia"/>
          <w:sz w:val="32"/>
          <w:szCs w:val="32"/>
        </w:rPr>
        <w:t>，大力压缩一般性支出，严控预算外支出，降低行政成本</w:t>
      </w:r>
      <w:r w:rsidR="00E0065E">
        <w:rPr>
          <w:rFonts w:ascii="仿宋_GB2312" w:eastAsia="仿宋_GB2312" w:hAnsi="华文仿宋" w:cs="仿宋_GB2312" w:hint="eastAsia"/>
          <w:sz w:val="32"/>
          <w:szCs w:val="32"/>
        </w:rPr>
        <w:t>。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严格落实政策规定，</w:t>
      </w:r>
      <w:r w:rsidR="003A7954">
        <w:rPr>
          <w:rFonts w:ascii="仿宋_GB2312" w:eastAsia="仿宋_GB2312" w:hAnsi="华文仿宋" w:cs="仿宋_GB2312" w:hint="eastAsia"/>
          <w:sz w:val="32"/>
          <w:szCs w:val="32"/>
        </w:rPr>
        <w:t>认真做好公车改革相关工作，</w:t>
      </w:r>
      <w:r w:rsidRPr="00E0065E" w:rsidR="00E0065E">
        <w:rPr>
          <w:rFonts w:ascii="仿宋_GB2312" w:eastAsia="仿宋_GB2312" w:hAnsi="华文仿宋" w:cs="仿宋_GB2312" w:hint="eastAsia"/>
          <w:sz w:val="32"/>
          <w:szCs w:val="32"/>
        </w:rPr>
        <w:t>最大限度地节约公务用车开支。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规范公务接待费支出。严格执行禁止公款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“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大吃大喝</w:t>
      </w:r>
      <w:r w:rsidRPr="00E0065E" w:rsidR="00E0065E">
        <w:rPr>
          <w:rFonts w:ascii="仿宋_GB2312" w:eastAsia="仿宋_GB2312" w:hAnsi="仿宋" w:cs="仿宋_GB2312"/>
          <w:sz w:val="32"/>
          <w:szCs w:val="32"/>
        </w:rPr>
        <w:t>”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的六条禁令，全面执行预算执行动态监控、公务卡结算和内部定点接待制度，切实解决公务接待超标准、超范围等问题</w:t>
      </w:r>
      <w:r w:rsidR="00C14789">
        <w:rPr>
          <w:rFonts w:ascii="仿宋_GB2312" w:eastAsia="仿宋_GB2312" w:hAnsi="仿宋" w:cs="仿宋_GB2312" w:hint="eastAsia"/>
          <w:sz w:val="32"/>
          <w:szCs w:val="32"/>
        </w:rPr>
        <w:t>，公务用车运行维护费有</w:t>
      </w:r>
      <w:bookmarkStart w:id="0" w:name="_GoBack"/>
      <w:bookmarkEnd w:id="0"/>
      <w:r w:rsidR="00C14789">
        <w:rPr>
          <w:rFonts w:ascii="仿宋_GB2312" w:eastAsia="仿宋_GB2312" w:hAnsi="仿宋" w:cs="仿宋_GB2312" w:hint="eastAsia"/>
          <w:sz w:val="32"/>
          <w:szCs w:val="32"/>
        </w:rPr>
        <w:t>所增加主要原因是脱贫攻坚</w:t>
      </w:r>
      <w:r w:rsidR="00281CBC">
        <w:rPr>
          <w:rFonts w:ascii="仿宋_GB2312" w:eastAsia="仿宋_GB2312" w:hAnsi="仿宋" w:cs="仿宋_GB2312" w:hint="eastAsia"/>
          <w:sz w:val="32"/>
          <w:szCs w:val="32"/>
        </w:rPr>
        <w:t>及巩固</w:t>
      </w:r>
      <w:r w:rsidR="00C14789">
        <w:rPr>
          <w:rFonts w:ascii="仿宋_GB2312" w:eastAsia="仿宋_GB2312" w:hAnsi="仿宋" w:cs="仿宋_GB2312" w:hint="eastAsia"/>
          <w:sz w:val="32"/>
          <w:szCs w:val="32"/>
        </w:rPr>
        <w:t>工作任务繁重，下乡次数明显增加</w:t>
      </w:r>
      <w:r w:rsidRPr="00E0065E" w:rsidR="00E0065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F124DC" w:rsidR="00F124DC">
        <w:rPr>
          <w:rFonts w:ascii="仿宋_GB2312" w:eastAsia="仿宋_GB2312" w:hAnsi="仿宋" w:cs="仿宋_GB2312" w:hint="eastAsia"/>
          <w:b/>
          <w:sz w:val="32"/>
          <w:szCs w:val="32"/>
        </w:rPr>
        <w:t>二是</w:t>
      </w:r>
      <w:r w:rsidR="00F124DC">
        <w:rPr>
          <w:rFonts w:ascii="仿宋_GB2312" w:eastAsia="仿宋_GB2312" w:hAnsi="仿宋" w:cs="仿宋_GB2312" w:hint="eastAsia"/>
          <w:sz w:val="32"/>
          <w:szCs w:val="32"/>
        </w:rPr>
        <w:t>2020年受新冠肺炎疫情影响，“三公”经费开支较往年明显降低，故今年预算支出略显增幅。</w:t>
      </w:r>
    </w:p>
    <w:p w:rsidR="00E0065E" w:rsidRPr="00E0065E" w:rsidP="007C2B50">
      <w:pPr>
        <w:adjustRightInd w:val="0"/>
        <w:snapToGrid w:val="0"/>
        <w:spacing w:after="156" w:afterLines="50" w:line="300" w:lineRule="auto"/>
        <w:ind w:firstLine="630"/>
        <w:rPr>
          <w:rFonts w:ascii="仿宋_GB2312" w:eastAsia="仿宋_GB2312" w:hAnsi="仿宋" w:cs="Times New Roman"/>
          <w:sz w:val="32"/>
          <w:szCs w:val="32"/>
        </w:rPr>
      </w:pPr>
    </w:p>
    <w:sectPr w:rsidSect="009D7397">
      <w:headerReference w:type="default" r:id="rId4"/>
      <w:pgSz w:w="11906" w:h="16838"/>
      <w:pgMar w:top="1361" w:right="1531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27" w:rsidP="004A3AE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18A"/>
    <w:multiLevelType w:val="hybridMultilevel"/>
    <w:tmpl w:val="2E14FC26"/>
    <w:lvl w:ilvl="0">
      <w:start w:val="1"/>
      <w:numFmt w:val="decimal"/>
      <w:lvlText w:val="%1、"/>
      <w:lvlJc w:val="left"/>
      <w:pPr>
        <w:ind w:left="134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67" w:hanging="420"/>
      </w:pPr>
    </w:lvl>
    <w:lvl w:ilvl="2" w:tentative="1">
      <w:start w:val="1"/>
      <w:numFmt w:val="lowerRoman"/>
      <w:lvlText w:val="%3."/>
      <w:lvlJc w:val="right"/>
      <w:pPr>
        <w:ind w:left="1887" w:hanging="420"/>
      </w:pPr>
    </w:lvl>
    <w:lvl w:ilvl="3" w:tentative="1">
      <w:start w:val="1"/>
      <w:numFmt w:val="decimal"/>
      <w:lvlText w:val="%4."/>
      <w:lvlJc w:val="left"/>
      <w:pPr>
        <w:ind w:left="2307" w:hanging="420"/>
      </w:pPr>
    </w:lvl>
    <w:lvl w:ilvl="4" w:tentative="1">
      <w:start w:val="1"/>
      <w:numFmt w:val="lowerLetter"/>
      <w:lvlText w:val="%5)"/>
      <w:lvlJc w:val="left"/>
      <w:pPr>
        <w:ind w:left="2727" w:hanging="420"/>
      </w:pPr>
    </w:lvl>
    <w:lvl w:ilvl="5" w:tentative="1">
      <w:start w:val="1"/>
      <w:numFmt w:val="lowerRoman"/>
      <w:lvlText w:val="%6."/>
      <w:lvlJc w:val="right"/>
      <w:pPr>
        <w:ind w:left="3147" w:hanging="420"/>
      </w:pPr>
    </w:lvl>
    <w:lvl w:ilvl="6" w:tentative="1">
      <w:start w:val="1"/>
      <w:numFmt w:val="decimal"/>
      <w:lvlText w:val="%7."/>
      <w:lvlJc w:val="left"/>
      <w:pPr>
        <w:ind w:left="3567" w:hanging="420"/>
      </w:pPr>
    </w:lvl>
    <w:lvl w:ilvl="7" w:tentative="1">
      <w:start w:val="1"/>
      <w:numFmt w:val="lowerLetter"/>
      <w:lvlText w:val="%8)"/>
      <w:lvlJc w:val="left"/>
      <w:pPr>
        <w:ind w:left="3987" w:hanging="420"/>
      </w:pPr>
    </w:lvl>
    <w:lvl w:ilvl="8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7D197C95"/>
    <w:multiLevelType w:val="multilevel"/>
    <w:tmpl w:val="7020DAC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627"/>
    <w:rsid w:val="0001064B"/>
    <w:rsid w:val="00037B72"/>
    <w:rsid w:val="0005735E"/>
    <w:rsid w:val="000644E4"/>
    <w:rsid w:val="000837FE"/>
    <w:rsid w:val="000A43F2"/>
    <w:rsid w:val="00105412"/>
    <w:rsid w:val="001A5678"/>
    <w:rsid w:val="001D58D4"/>
    <w:rsid w:val="00281CBC"/>
    <w:rsid w:val="00281FE5"/>
    <w:rsid w:val="00315C71"/>
    <w:rsid w:val="00367519"/>
    <w:rsid w:val="003A7954"/>
    <w:rsid w:val="003B2848"/>
    <w:rsid w:val="00406AA3"/>
    <w:rsid w:val="004420C3"/>
    <w:rsid w:val="00452767"/>
    <w:rsid w:val="0048105C"/>
    <w:rsid w:val="004A3AE9"/>
    <w:rsid w:val="00501F1E"/>
    <w:rsid w:val="005136B4"/>
    <w:rsid w:val="0057247B"/>
    <w:rsid w:val="00583283"/>
    <w:rsid w:val="005A41D8"/>
    <w:rsid w:val="005D5CDB"/>
    <w:rsid w:val="00623708"/>
    <w:rsid w:val="00625D32"/>
    <w:rsid w:val="00635A10"/>
    <w:rsid w:val="006510E6"/>
    <w:rsid w:val="006A7886"/>
    <w:rsid w:val="006B08EF"/>
    <w:rsid w:val="00711B14"/>
    <w:rsid w:val="00716627"/>
    <w:rsid w:val="00746779"/>
    <w:rsid w:val="007518BF"/>
    <w:rsid w:val="007608E8"/>
    <w:rsid w:val="0079565C"/>
    <w:rsid w:val="007B6DDE"/>
    <w:rsid w:val="007C2B50"/>
    <w:rsid w:val="007C6B53"/>
    <w:rsid w:val="007D192A"/>
    <w:rsid w:val="00827BC5"/>
    <w:rsid w:val="00835A1D"/>
    <w:rsid w:val="008617FC"/>
    <w:rsid w:val="008E14D9"/>
    <w:rsid w:val="00926282"/>
    <w:rsid w:val="009455E9"/>
    <w:rsid w:val="00947D0C"/>
    <w:rsid w:val="009B5524"/>
    <w:rsid w:val="009D7397"/>
    <w:rsid w:val="00A15F33"/>
    <w:rsid w:val="00A62A19"/>
    <w:rsid w:val="00AD0667"/>
    <w:rsid w:val="00AF4631"/>
    <w:rsid w:val="00B04AB6"/>
    <w:rsid w:val="00BB57D0"/>
    <w:rsid w:val="00BB5EF0"/>
    <w:rsid w:val="00BF36AA"/>
    <w:rsid w:val="00C14789"/>
    <w:rsid w:val="00C21374"/>
    <w:rsid w:val="00C43C1F"/>
    <w:rsid w:val="00D056EB"/>
    <w:rsid w:val="00D1788C"/>
    <w:rsid w:val="00D61D8B"/>
    <w:rsid w:val="00D81615"/>
    <w:rsid w:val="00DC4601"/>
    <w:rsid w:val="00E0065E"/>
    <w:rsid w:val="00ED72F7"/>
    <w:rsid w:val="00EF579D"/>
    <w:rsid w:val="00F00820"/>
    <w:rsid w:val="00F124DC"/>
    <w:rsid w:val="00F95B4A"/>
    <w:rsid w:val="00FE230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1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1662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1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16627"/>
    <w:rPr>
      <w:sz w:val="18"/>
      <w:szCs w:val="18"/>
    </w:rPr>
  </w:style>
  <w:style w:type="paragraph" w:styleId="Date">
    <w:name w:val="Date"/>
    <w:basedOn w:val="Normal"/>
    <w:next w:val="Normal"/>
    <w:link w:val="Char1"/>
    <w:uiPriority w:val="99"/>
    <w:semiHidden/>
    <w:unhideWhenUsed/>
    <w:rsid w:val="00501F1E"/>
    <w:pPr>
      <w:ind w:left="100" w:leftChars="2500"/>
    </w:pPr>
  </w:style>
  <w:style w:type="character" w:customStyle="1" w:styleId="Char1">
    <w:name w:val="日期 Char"/>
    <w:basedOn w:val="DefaultParagraphFont"/>
    <w:link w:val="Date"/>
    <w:uiPriority w:val="99"/>
    <w:semiHidden/>
    <w:rsid w:val="00501F1E"/>
  </w:style>
  <w:style w:type="paragraph" w:customStyle="1" w:styleId="a">
    <w:name w:val="正文列表编号"/>
    <w:basedOn w:val="ListNumber"/>
    <w:next w:val="ListNumber"/>
    <w:rsid w:val="001A5678"/>
    <w:pPr>
      <w:widowControl/>
      <w:numPr>
        <w:numId w:val="0"/>
      </w:numPr>
      <w:tabs>
        <w:tab w:val="left" w:pos="360"/>
        <w:tab w:val="left" w:pos="1822"/>
      </w:tabs>
      <w:spacing w:beforeLines="50" w:line="360" w:lineRule="auto"/>
      <w:ind w:left="160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1A567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608E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2018-04-26T13:34:00Z</cp:lastPrinted>
  <dcterms:created xsi:type="dcterms:W3CDTF">2015-11-02T06:06:00Z</dcterms:created>
  <dcterms:modified xsi:type="dcterms:W3CDTF">2023-06-07T00:47:00Z</dcterms:modified>
</cp:coreProperties>
</file>